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FF" w:rsidRPr="005B334E" w:rsidRDefault="003C0DFF" w:rsidP="003C0DFF">
      <w:pPr>
        <w:jc w:val="center"/>
        <w:rPr>
          <w:rFonts w:asciiTheme="minorBidi" w:hAnsiTheme="minorBidi"/>
          <w:bCs/>
          <w:caps/>
          <w:noProof/>
          <w:color w:val="17365D" w:themeColor="text2" w:themeShade="BF"/>
          <w:sz w:val="56"/>
          <w:szCs w:val="56"/>
        </w:rPr>
      </w:pPr>
      <w:r w:rsidRPr="005B334E">
        <w:rPr>
          <w:rFonts w:asciiTheme="minorBidi" w:hAnsiTheme="minorBidi" w:hint="cs"/>
          <w:bCs/>
          <w:caps/>
          <w:noProof/>
          <w:color w:val="17365D" w:themeColor="text2" w:themeShade="BF"/>
          <w:sz w:val="56"/>
          <w:szCs w:val="56"/>
          <w:rtl/>
        </w:rPr>
        <w:t>خلاصه عملکرد مقایسه ای سال92 با نه ماهه سال 93</w:t>
      </w:r>
    </w:p>
    <w:p w:rsidR="003C0DFF" w:rsidRPr="005B334E" w:rsidRDefault="003C0DFF" w:rsidP="003C0DFF">
      <w:pPr>
        <w:jc w:val="center"/>
        <w:rPr>
          <w:rFonts w:asciiTheme="minorBidi" w:hAnsiTheme="minorBidi"/>
          <w:bCs/>
          <w:caps/>
          <w:noProof/>
          <w:color w:val="17365D" w:themeColor="text2" w:themeShade="BF"/>
          <w:sz w:val="72"/>
          <w:szCs w:val="72"/>
          <w:rtl/>
        </w:rPr>
      </w:pPr>
      <w:r w:rsidRPr="005B334E">
        <w:rPr>
          <w:rFonts w:asciiTheme="minorBidi" w:hAnsiTheme="minorBidi" w:hint="cs"/>
          <w:bCs/>
          <w:caps/>
          <w:noProof/>
          <w:color w:val="17365D" w:themeColor="text2" w:themeShade="BF"/>
          <w:sz w:val="72"/>
          <w:szCs w:val="72"/>
          <w:rtl/>
        </w:rPr>
        <w:t>مدیریت خدمات پشتیبانی</w:t>
      </w:r>
    </w:p>
    <w:p w:rsidR="003C0DFF" w:rsidRDefault="003C0DFF" w:rsidP="003C0DFF">
      <w:pPr>
        <w:jc w:val="center"/>
        <w:rPr>
          <w:rFonts w:asciiTheme="minorBidi" w:hAnsiTheme="minorBidi"/>
          <w:bCs/>
          <w:caps/>
          <w:noProof/>
          <w:color w:val="17365D" w:themeColor="text2" w:themeShade="BF"/>
          <w:sz w:val="72"/>
          <w:szCs w:val="72"/>
        </w:rPr>
      </w:pPr>
      <w:r w:rsidRPr="005B334E">
        <w:rPr>
          <w:rFonts w:asciiTheme="minorBidi" w:hAnsiTheme="minorBidi" w:hint="cs"/>
          <w:bCs/>
          <w:caps/>
          <w:noProof/>
          <w:color w:val="17365D" w:themeColor="text2" w:themeShade="BF"/>
          <w:sz w:val="72"/>
          <w:szCs w:val="72"/>
          <w:rtl/>
        </w:rPr>
        <w:t>دانشگاه علوم پزشکی تبریز</w:t>
      </w:r>
    </w:p>
    <w:p w:rsidR="003C0DFF" w:rsidRPr="005B334E" w:rsidRDefault="003C0DFF" w:rsidP="003C0DFF">
      <w:pPr>
        <w:jc w:val="center"/>
        <w:rPr>
          <w:rFonts w:asciiTheme="minorBidi" w:hAnsiTheme="minorBidi"/>
          <w:bCs/>
          <w:caps/>
          <w:noProof/>
          <w:color w:val="17365D" w:themeColor="text2" w:themeShade="BF"/>
          <w:sz w:val="72"/>
          <w:szCs w:val="72"/>
          <w:rtl/>
        </w:rPr>
      </w:pPr>
    </w:p>
    <w:p w:rsidR="003C0DFF" w:rsidRPr="005B334E" w:rsidRDefault="003C0DFF" w:rsidP="003C0DFF">
      <w:pPr>
        <w:jc w:val="right"/>
        <w:rPr>
          <w:rFonts w:asciiTheme="minorBidi" w:hAnsiTheme="minorBidi"/>
          <w:bCs/>
          <w:caps/>
          <w:noProof/>
          <w:sz w:val="72"/>
          <w:szCs w:val="72"/>
          <w:rtl/>
        </w:rPr>
      </w:pPr>
      <w:r>
        <w:rPr>
          <w:rFonts w:asciiTheme="minorBidi" w:hAnsiTheme="minorBidi"/>
          <w:b/>
          <w:caps/>
          <w:noProof/>
          <w:color w:val="4F81BD" w:themeColor="accent1"/>
          <w:sz w:val="72"/>
          <w:szCs w:val="72"/>
        </w:rPr>
        <w:drawing>
          <wp:anchor distT="0" distB="0" distL="114300" distR="114300" simplePos="0" relativeHeight="251671552" behindDoc="1" locked="0" layoutInCell="1" allowOverlap="1" wp14:anchorId="0A9347DD" wp14:editId="4F389378">
            <wp:simplePos x="0" y="0"/>
            <wp:positionH relativeFrom="column">
              <wp:posOffset>22129</wp:posOffset>
            </wp:positionH>
            <wp:positionV relativeFrom="paragraph">
              <wp:posOffset>-431</wp:posOffset>
            </wp:positionV>
            <wp:extent cx="6379210" cy="5374256"/>
            <wp:effectExtent l="19050" t="0" r="2540" b="0"/>
            <wp:wrapNone/>
            <wp:docPr id="5" name="Picture 0" descr="indic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to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537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caps/>
          <w:noProof/>
          <w:color w:val="4F81BD" w:themeColor="accent1"/>
          <w:sz w:val="72"/>
          <w:szCs w:val="72"/>
          <w:rtl/>
        </w:rPr>
        <w:t xml:space="preserve">                          </w:t>
      </w:r>
      <w:r w:rsidRPr="005B334E">
        <w:rPr>
          <w:rFonts w:asciiTheme="minorBidi" w:hAnsiTheme="minorBidi" w:hint="cs"/>
          <w:bCs/>
          <w:caps/>
          <w:noProof/>
          <w:sz w:val="72"/>
          <w:szCs w:val="72"/>
          <w:rtl/>
        </w:rPr>
        <w:t>پیشرفت</w:t>
      </w:r>
    </w:p>
    <w:p w:rsidR="003C0DFF" w:rsidRPr="005B334E" w:rsidRDefault="003C0DFF" w:rsidP="003C0DFF">
      <w:pPr>
        <w:jc w:val="right"/>
        <w:rPr>
          <w:rFonts w:asciiTheme="minorBidi" w:hAnsiTheme="minorBidi"/>
          <w:bCs/>
          <w:caps/>
          <w:noProof/>
          <w:sz w:val="72"/>
          <w:szCs w:val="72"/>
          <w:rtl/>
        </w:rPr>
      </w:pPr>
      <w:r>
        <w:rPr>
          <w:rFonts w:asciiTheme="minorBidi" w:hAnsiTheme="minorBidi" w:hint="cs"/>
          <w:b/>
          <w:caps/>
          <w:noProof/>
          <w:color w:val="4F81BD" w:themeColor="accent1"/>
          <w:sz w:val="72"/>
          <w:szCs w:val="72"/>
          <w:rtl/>
        </w:rPr>
        <w:t xml:space="preserve">                                    </w:t>
      </w:r>
      <w:r w:rsidRPr="005B334E">
        <w:rPr>
          <w:rFonts w:asciiTheme="minorBidi" w:hAnsiTheme="minorBidi" w:hint="cs"/>
          <w:bCs/>
          <w:caps/>
          <w:noProof/>
          <w:sz w:val="72"/>
          <w:szCs w:val="72"/>
          <w:rtl/>
        </w:rPr>
        <w:t>وحدت</w:t>
      </w:r>
    </w:p>
    <w:p w:rsidR="003C0DFF" w:rsidRPr="005B334E" w:rsidRDefault="003C0DFF" w:rsidP="003C0DFF">
      <w:pPr>
        <w:jc w:val="right"/>
        <w:rPr>
          <w:rFonts w:asciiTheme="minorBidi" w:hAnsiTheme="minorBidi"/>
          <w:bCs/>
          <w:caps/>
          <w:noProof/>
          <w:sz w:val="52"/>
          <w:szCs w:val="52"/>
          <w:rtl/>
        </w:rPr>
      </w:pPr>
      <w:r w:rsidRPr="005B334E">
        <w:rPr>
          <w:rFonts w:asciiTheme="minorBidi" w:hAnsiTheme="minorBidi" w:hint="cs"/>
          <w:b/>
          <w:caps/>
          <w:noProof/>
          <w:color w:val="4F81BD" w:themeColor="accent1"/>
          <w:sz w:val="52"/>
          <w:szCs w:val="52"/>
          <w:rtl/>
        </w:rPr>
        <w:t xml:space="preserve">                                         </w:t>
      </w:r>
      <w:r>
        <w:rPr>
          <w:rFonts w:asciiTheme="minorBidi" w:hAnsiTheme="minorBidi" w:hint="cs"/>
          <w:b/>
          <w:caps/>
          <w:noProof/>
          <w:color w:val="4F81BD" w:themeColor="accent1"/>
          <w:sz w:val="52"/>
          <w:szCs w:val="52"/>
          <w:rtl/>
        </w:rPr>
        <w:t xml:space="preserve">                      </w:t>
      </w:r>
      <w:r w:rsidRPr="005B334E">
        <w:rPr>
          <w:rFonts w:asciiTheme="minorBidi" w:hAnsiTheme="minorBidi" w:hint="cs"/>
          <w:b/>
          <w:caps/>
          <w:noProof/>
          <w:color w:val="4F81BD" w:themeColor="accent1"/>
          <w:sz w:val="52"/>
          <w:szCs w:val="52"/>
          <w:rtl/>
        </w:rPr>
        <w:t xml:space="preserve">       </w:t>
      </w:r>
      <w:r w:rsidRPr="005B334E">
        <w:rPr>
          <w:rFonts w:asciiTheme="minorBidi" w:hAnsiTheme="minorBidi" w:hint="cs"/>
          <w:bCs/>
          <w:caps/>
          <w:noProof/>
          <w:sz w:val="52"/>
          <w:szCs w:val="52"/>
          <w:rtl/>
        </w:rPr>
        <w:t>همت</w:t>
      </w: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rtl/>
          <w:lang w:bidi="fa-IR"/>
        </w:rPr>
      </w:pPr>
    </w:p>
    <w:p w:rsidR="003C0DFF" w:rsidRDefault="003C0DFF" w:rsidP="003C0DFF">
      <w:pPr>
        <w:bidi/>
        <w:spacing w:line="360" w:lineRule="auto"/>
        <w:rPr>
          <w:rFonts w:cs="2  Badr"/>
          <w:sz w:val="20"/>
          <w:szCs w:val="20"/>
          <w:lang w:bidi="fa-IR"/>
        </w:rPr>
      </w:pPr>
      <w:r>
        <w:rPr>
          <w:rFonts w:cs="2  Badr" w:hint="cs"/>
          <w:sz w:val="20"/>
          <w:szCs w:val="20"/>
          <w:rtl/>
          <w:lang w:bidi="fa-IR"/>
        </w:rPr>
        <w:t xml:space="preserve"> </w:t>
      </w: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rtl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rtl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rtl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rtl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rtl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rtl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rtl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/>
          <w:sz w:val="20"/>
          <w:szCs w:val="20"/>
          <w:rtl/>
          <w:lang w:bidi="fa-IR"/>
        </w:rPr>
      </w:pPr>
      <w:r>
        <w:rPr>
          <w:rFonts w:cs="2  Badr"/>
          <w:noProof/>
          <w:sz w:val="20"/>
          <w:szCs w:val="20"/>
          <w:rtl/>
        </w:rPr>
        <w:lastRenderedPageBreak/>
        <w:drawing>
          <wp:inline distT="0" distB="0" distL="0" distR="0" wp14:anchorId="487E468C" wp14:editId="2F654E8A">
            <wp:extent cx="6460332" cy="6590582"/>
            <wp:effectExtent l="0" t="0" r="0" b="0"/>
            <wp:docPr id="3" name="Picture 2" descr="1_b_0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b_001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4100" cy="660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DFF" w:rsidRDefault="003C0DFF" w:rsidP="000A63EE">
      <w:pPr>
        <w:bidi/>
        <w:spacing w:line="360" w:lineRule="auto"/>
        <w:jc w:val="center"/>
        <w:rPr>
          <w:rFonts w:cs="2  Badr" w:hint="cs"/>
          <w:sz w:val="20"/>
          <w:szCs w:val="20"/>
          <w:rtl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 w:hint="cs"/>
          <w:sz w:val="20"/>
          <w:szCs w:val="20"/>
          <w:rtl/>
          <w:lang w:bidi="fa-IR"/>
        </w:rPr>
      </w:pPr>
    </w:p>
    <w:p w:rsidR="003C0DFF" w:rsidRDefault="003C0DFF" w:rsidP="003C0DFF">
      <w:pPr>
        <w:bidi/>
        <w:spacing w:line="360" w:lineRule="auto"/>
        <w:jc w:val="center"/>
        <w:rPr>
          <w:rFonts w:cs="2  Badr" w:hint="cs"/>
          <w:sz w:val="20"/>
          <w:szCs w:val="20"/>
          <w:rtl/>
          <w:lang w:bidi="fa-IR"/>
        </w:rPr>
      </w:pPr>
      <w:bookmarkStart w:id="0" w:name="_GoBack"/>
      <w:bookmarkEnd w:id="0"/>
    </w:p>
    <w:p w:rsidR="000A63EE" w:rsidRPr="002F39F1" w:rsidRDefault="000A63EE" w:rsidP="003C0DFF">
      <w:pPr>
        <w:bidi/>
        <w:spacing w:line="360" w:lineRule="auto"/>
        <w:jc w:val="center"/>
        <w:rPr>
          <w:rFonts w:cs="2  Badr"/>
          <w:sz w:val="20"/>
          <w:szCs w:val="20"/>
          <w:rtl/>
          <w:lang w:bidi="fa-IR"/>
        </w:rPr>
      </w:pPr>
      <w:r w:rsidRPr="002F39F1">
        <w:rPr>
          <w:rFonts w:cs="2  Badr" w:hint="cs"/>
          <w:sz w:val="20"/>
          <w:szCs w:val="20"/>
          <w:rtl/>
          <w:lang w:bidi="fa-IR"/>
        </w:rPr>
        <w:lastRenderedPageBreak/>
        <w:t>بسم</w:t>
      </w:r>
      <w:r>
        <w:rPr>
          <w:rFonts w:cs="2  Badr" w:hint="cs"/>
          <w:sz w:val="20"/>
          <w:szCs w:val="20"/>
          <w:rtl/>
          <w:lang w:bidi="fa-IR"/>
        </w:rPr>
        <w:t>ه</w:t>
      </w:r>
      <w:r w:rsidRPr="002F39F1">
        <w:rPr>
          <w:rFonts w:cs="2  Badr" w:hint="cs"/>
          <w:sz w:val="20"/>
          <w:szCs w:val="20"/>
          <w:rtl/>
          <w:lang w:bidi="fa-IR"/>
        </w:rPr>
        <w:t xml:space="preserve"> تعالی</w:t>
      </w:r>
    </w:p>
    <w:p w:rsidR="000A63EE" w:rsidRPr="002F39F1" w:rsidRDefault="000A63EE" w:rsidP="000A63EE">
      <w:pPr>
        <w:bidi/>
        <w:spacing w:line="360" w:lineRule="auto"/>
        <w:rPr>
          <w:rFonts w:cs="2  Titr"/>
          <w:b/>
          <w:bCs/>
          <w:sz w:val="36"/>
          <w:szCs w:val="36"/>
          <w:rtl/>
          <w:lang w:bidi="fa-IR"/>
        </w:rPr>
      </w:pPr>
      <w:r w:rsidRPr="002F39F1">
        <w:rPr>
          <w:rFonts w:cs="2  Titr" w:hint="cs"/>
          <w:b/>
          <w:bCs/>
          <w:sz w:val="36"/>
          <w:szCs w:val="36"/>
          <w:rtl/>
          <w:lang w:bidi="fa-IR"/>
        </w:rPr>
        <w:t>مقدمه</w:t>
      </w:r>
    </w:p>
    <w:p w:rsidR="000A63EE" w:rsidRPr="002F39F1" w:rsidRDefault="000A63EE" w:rsidP="000A63EE">
      <w:pPr>
        <w:bidi/>
        <w:spacing w:line="36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 xml:space="preserve">عملکرد موجود شمه ای کوتاه و مختصر از فعالیتهای انجام یافته در حوزه خدمات پشتیبانی دانشگاه می باشد. بطوریکه ارائه عملکرد در این مدیریت با ابعاد و ویژگیهای خاص و زوایای مختلف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خیلی سخت به نظر می رسد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>. چرا که در هر مقوله ای که در دانشگاه شروع به فعالیت می نماید به نوعی همکاران خدمات پشتیبانی زمینه کار و فعالیت را از هر لحاظ مهیا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می نمایند تا در بحث نظام سلامت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 xml:space="preserve"> و ارائه خدمات در مانی شکوفائی ایجاد گردد:</w:t>
      </w:r>
    </w:p>
    <w:p w:rsidR="000A63EE" w:rsidRPr="002F39F1" w:rsidRDefault="000A63EE" w:rsidP="000A63EE">
      <w:pPr>
        <w:bidi/>
        <w:spacing w:line="36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در طول نه ماه اخیری که گذشت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 xml:space="preserve"> شاهد شروع حرکت نوین و طلائی در بحث طرح تحول نظام سلامت بودیم که همگان با این طرح عظیم، همه همکاران به نوعی درگیر مهیا نمودن این موضوع تحت سیاستهای وزارت و برنامه ریزی ریا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ست محترم دانشگاه بودند و دراین م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>قوله خدمات پشتیبانی دانشگاه در کنار سایر ا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م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>ورات محوله،در حوزه معاونت پشتیبانی همگام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وپیشرو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 xml:space="preserve"> در این طرح بود.</w:t>
      </w:r>
    </w:p>
    <w:p w:rsidR="000A63EE" w:rsidRPr="002F39F1" w:rsidRDefault="000A63EE" w:rsidP="000A63EE">
      <w:pPr>
        <w:bidi/>
        <w:spacing w:line="36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و در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 xml:space="preserve"> این نه ماه اخیر خانه های سازمانی دانشگاه از بابت واگذاری و سروسامان بخش</w:t>
      </w:r>
      <w:r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 xml:space="preserve"> مهیا گردید و مجدداًمورد ارزیابی قرار گرفت.و همچنین نظارتهای کلی از امورات شبکه های و مراکز درمانی صورت گرفت و همواره در هر هفته بصورت گروهی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توسط شورای مدیران مع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>اونت پشتیبانی عملکرد حوزه های مختلف کار</w:t>
      </w:r>
      <w:r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 xml:space="preserve"> مورد ارزیابی با چک لیست های نظارتی گردید. امیدواریم در آینده ای نه چندان دور شاهد شکوف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ائی بیشتر در حوزه های مختلف درمانی و</w:t>
      </w:r>
      <w:r w:rsidRPr="002F39F1">
        <w:rPr>
          <w:rFonts w:cs="B Nazanin" w:hint="cs"/>
          <w:b/>
          <w:bCs/>
          <w:sz w:val="24"/>
          <w:szCs w:val="24"/>
          <w:rtl/>
          <w:lang w:bidi="fa-IR"/>
        </w:rPr>
        <w:t xml:space="preserve"> نظام سلامت باشیم.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ضمنا بطور مقایسه ای عملکرد نموداری این مدیریت در سال 92 استخراج گردیده است.</w:t>
      </w:r>
    </w:p>
    <w:p w:rsidR="000A63EE" w:rsidRDefault="000A63EE" w:rsidP="000A63EE">
      <w:pPr>
        <w:bidi/>
        <w:spacing w:line="360" w:lineRule="auto"/>
        <w:rPr>
          <w:rFonts w:cs="B Nazanin"/>
          <w:b/>
          <w:bCs/>
          <w:sz w:val="36"/>
          <w:szCs w:val="36"/>
          <w:lang w:bidi="fa-IR"/>
        </w:rPr>
      </w:pPr>
    </w:p>
    <w:p w:rsidR="000A63EE" w:rsidRDefault="000A63EE" w:rsidP="000A63EE">
      <w:pPr>
        <w:bidi/>
        <w:spacing w:line="360" w:lineRule="auto"/>
        <w:rPr>
          <w:rFonts w:cs="B Nazanin"/>
          <w:b/>
          <w:bCs/>
          <w:sz w:val="36"/>
          <w:szCs w:val="36"/>
          <w:rtl/>
          <w:lang w:bidi="fa-IR"/>
        </w:rPr>
      </w:pPr>
    </w:p>
    <w:p w:rsidR="000A63EE" w:rsidRPr="00A06472" w:rsidRDefault="000A63EE" w:rsidP="000A63EE">
      <w:pPr>
        <w:bidi/>
        <w:spacing w:line="360" w:lineRule="auto"/>
        <w:jc w:val="center"/>
        <w:rPr>
          <w:rFonts w:cs="B Nazanin"/>
          <w:b/>
          <w:bCs/>
          <w:sz w:val="24"/>
          <w:szCs w:val="24"/>
          <w:lang w:bidi="fa-IR"/>
        </w:rPr>
      </w:pPr>
      <w:r w:rsidRPr="00A06472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</w:t>
      </w:r>
      <w:r w:rsidRPr="00A06472">
        <w:rPr>
          <w:rFonts w:cs="B Nazanin" w:hint="cs"/>
          <w:b/>
          <w:bCs/>
          <w:sz w:val="24"/>
          <w:szCs w:val="24"/>
          <w:rtl/>
          <w:lang w:bidi="fa-IR"/>
        </w:rPr>
        <w:t xml:space="preserve">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و من الله التوفیق</w:t>
      </w:r>
      <w:r w:rsidRPr="00A06472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0A63EE" w:rsidRDefault="000A63EE" w:rsidP="000A63EE">
      <w:pPr>
        <w:bidi/>
        <w:spacing w:line="360" w:lineRule="auto"/>
        <w:rPr>
          <w:rFonts w:cs="B Nazanin"/>
          <w:b/>
          <w:bCs/>
          <w:sz w:val="36"/>
          <w:szCs w:val="36"/>
          <w:rtl/>
          <w:lang w:bidi="fa-IR"/>
        </w:rPr>
      </w:pPr>
    </w:p>
    <w:p w:rsidR="000A63EE" w:rsidRDefault="000A63EE" w:rsidP="000A63EE">
      <w:pPr>
        <w:bidi/>
        <w:spacing w:line="360" w:lineRule="auto"/>
        <w:rPr>
          <w:rFonts w:cs="B Nazanin"/>
          <w:b/>
          <w:bCs/>
          <w:sz w:val="36"/>
          <w:szCs w:val="36"/>
          <w:lang w:bidi="fa-IR"/>
        </w:rPr>
      </w:pPr>
    </w:p>
    <w:p w:rsidR="000A63EE" w:rsidRPr="00876531" w:rsidRDefault="00740C1B" w:rsidP="000A63EE">
      <w:pPr>
        <w:bidi/>
        <w:spacing w:line="360" w:lineRule="auto"/>
        <w:rPr>
          <w:rFonts w:cs="B Nazanin"/>
          <w:b/>
          <w:bCs/>
          <w:sz w:val="36"/>
          <w:szCs w:val="36"/>
          <w:lang w:bidi="fa-IR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-478155</wp:posOffset>
                </wp:positionV>
                <wp:extent cx="5610225" cy="657225"/>
                <wp:effectExtent l="57150" t="38100" r="85725" b="104775"/>
                <wp:wrapNone/>
                <wp:docPr id="22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657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3EE" w:rsidRPr="003B651F" w:rsidRDefault="000A63EE" w:rsidP="000A63EE">
                            <w:pPr>
                              <w:jc w:val="center"/>
                              <w:rPr>
                                <w:rFonts w:cs="B Titr"/>
                                <w:color w:val="17365D" w:themeColor="text2" w:themeShade="BF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17365D" w:themeColor="text2" w:themeShade="BF"/>
                                <w:rtl/>
                                <w:lang w:bidi="fa-IR"/>
                              </w:rPr>
                              <w:t>نمودارهای خلاصه عملکرد اداره تدارکات مدیریت خدمات پشتیبانی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left:0;text-align:left;margin-left:38.45pt;margin-top:-37.65pt;width:441.7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A63EE" w:rsidRPr="003B651F" w:rsidRDefault="000A63EE" w:rsidP="000A63EE">
                      <w:pPr>
                        <w:jc w:val="center"/>
                        <w:rPr>
                          <w:rFonts w:cs="B Titr"/>
                          <w:color w:val="17365D" w:themeColor="text2" w:themeShade="BF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17365D" w:themeColor="text2" w:themeShade="BF"/>
                          <w:rtl/>
                          <w:lang w:bidi="fa-IR"/>
                        </w:rPr>
                        <w:t>نمودارهای خلاصه عملکرد اداره تدارکات مدیریت خدمات پشتیبانی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3EE" w:rsidRDefault="000A63EE" w:rsidP="000A63EE">
      <w:pPr>
        <w:bidi/>
        <w:spacing w:line="276" w:lineRule="auto"/>
        <w:ind w:left="360"/>
        <w:jc w:val="lowKashida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5645330" cy="3200400"/>
            <wp:effectExtent l="19050" t="0" r="12520" b="0"/>
            <wp:docPr id="8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A63EE" w:rsidRDefault="000A63EE" w:rsidP="000A63EE">
      <w:pPr>
        <w:bidi/>
        <w:spacing w:line="276" w:lineRule="auto"/>
        <w:ind w:left="360"/>
        <w:jc w:val="lowKashida"/>
        <w:rPr>
          <w:rFonts w:cs="B Nazanin"/>
          <w:b/>
          <w:bCs/>
          <w:sz w:val="24"/>
          <w:szCs w:val="24"/>
          <w:lang w:bidi="fa-IR"/>
        </w:rPr>
      </w:pPr>
    </w:p>
    <w:p w:rsidR="000A63EE" w:rsidRDefault="000A63EE" w:rsidP="000A63EE">
      <w:pPr>
        <w:bidi/>
        <w:spacing w:line="276" w:lineRule="auto"/>
        <w:ind w:left="360"/>
        <w:jc w:val="lowKashida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5638082" cy="3200400"/>
            <wp:effectExtent l="19050" t="0" r="19768" b="0"/>
            <wp:docPr id="8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A63EE" w:rsidRDefault="000A63EE" w:rsidP="000A63EE">
      <w:pPr>
        <w:bidi/>
        <w:spacing w:line="276" w:lineRule="auto"/>
        <w:ind w:left="360"/>
        <w:jc w:val="lowKashida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562241" cy="3200400"/>
            <wp:effectExtent l="19050" t="0" r="19409" b="0"/>
            <wp:docPr id="8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A63EE" w:rsidRDefault="000A63EE" w:rsidP="000A63EE">
      <w:pPr>
        <w:bidi/>
        <w:spacing w:line="276" w:lineRule="auto"/>
        <w:ind w:left="360"/>
        <w:jc w:val="lowKashida"/>
        <w:rPr>
          <w:rFonts w:cs="B Nazanin"/>
          <w:b/>
          <w:bCs/>
          <w:sz w:val="24"/>
          <w:szCs w:val="24"/>
          <w:lang w:bidi="fa-IR"/>
        </w:rPr>
      </w:pPr>
    </w:p>
    <w:p w:rsidR="000A63EE" w:rsidRDefault="000A63EE" w:rsidP="000A63EE">
      <w:pPr>
        <w:bidi/>
        <w:spacing w:line="276" w:lineRule="auto"/>
        <w:ind w:left="360"/>
        <w:jc w:val="lowKashida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5605373" cy="3200400"/>
            <wp:effectExtent l="19050" t="0" r="14377" b="0"/>
            <wp:docPr id="8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A63EE" w:rsidRDefault="000A63EE" w:rsidP="000A63EE">
      <w:pPr>
        <w:bidi/>
        <w:spacing w:line="276" w:lineRule="auto"/>
        <w:ind w:left="360"/>
        <w:jc w:val="lowKashida"/>
        <w:rPr>
          <w:rFonts w:cs="B Nazanin"/>
          <w:b/>
          <w:bCs/>
          <w:sz w:val="24"/>
          <w:szCs w:val="24"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  <w:r w:rsidRPr="0081196F">
        <w:rPr>
          <w:rFonts w:cs="B Nazanin"/>
          <w:noProof/>
          <w:rtl/>
        </w:rPr>
        <w:lastRenderedPageBreak/>
        <w:drawing>
          <wp:inline distT="0" distB="0" distL="0" distR="0">
            <wp:extent cx="5479631" cy="3571336"/>
            <wp:effectExtent l="19050" t="0" r="25819" b="0"/>
            <wp:docPr id="8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740C1B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  <w:r>
        <w:rPr>
          <w:rFonts w:cs="B Nazanin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-288290</wp:posOffset>
                </wp:positionV>
                <wp:extent cx="5610225" cy="657225"/>
                <wp:effectExtent l="57150" t="38100" r="85725" b="104775"/>
                <wp:wrapNone/>
                <wp:docPr id="21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657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3EE" w:rsidRPr="0081196F" w:rsidRDefault="000A63EE" w:rsidP="000A63EE">
                            <w:pPr>
                              <w:jc w:val="center"/>
                              <w:rPr>
                                <w:rFonts w:cs="B Titr"/>
                                <w:color w:val="17365D" w:themeColor="text2" w:themeShade="BF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17365D" w:themeColor="text2" w:themeShade="BF"/>
                                <w:rtl/>
                                <w:lang w:bidi="fa-IR"/>
                              </w:rPr>
                              <w:t>خلاصه عملکرد امور قراردادهای مدیریت خدمات پشتیبانی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27.35pt;margin-top:-22.7pt;width:441.7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A63EE" w:rsidRPr="0081196F" w:rsidRDefault="000A63EE" w:rsidP="000A63EE">
                      <w:pPr>
                        <w:jc w:val="center"/>
                        <w:rPr>
                          <w:rFonts w:cs="B Titr"/>
                          <w:color w:val="17365D" w:themeColor="text2" w:themeShade="BF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17365D" w:themeColor="text2" w:themeShade="BF"/>
                          <w:rtl/>
                          <w:lang w:bidi="fa-IR"/>
                        </w:rPr>
                        <w:t>خلاصه عملکرد امور قراردادهای مدیریت خدمات پشتیبانی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360" w:lineRule="auto"/>
        <w:jc w:val="center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inline distT="0" distB="0" distL="0" distR="0">
            <wp:extent cx="5833205" cy="3985404"/>
            <wp:effectExtent l="19050" t="0" r="15145" b="0"/>
            <wp:docPr id="8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A63EE" w:rsidRPr="00503058" w:rsidRDefault="000A63EE" w:rsidP="000A63EE">
      <w:pPr>
        <w:bidi/>
        <w:spacing w:line="360" w:lineRule="auto"/>
        <w:jc w:val="both"/>
        <w:rPr>
          <w:rFonts w:cs="B Nazanin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Pr="0081196F" w:rsidRDefault="00740C1B" w:rsidP="000A63EE">
      <w:pPr>
        <w:rPr>
          <w:rFonts w:cs="B Titr"/>
          <w:color w:val="17365D" w:themeColor="text2" w:themeShade="BF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-461010</wp:posOffset>
                </wp:positionV>
                <wp:extent cx="5610225" cy="657225"/>
                <wp:effectExtent l="57150" t="38100" r="85725" b="104775"/>
                <wp:wrapNone/>
                <wp:docPr id="20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657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3EE" w:rsidRPr="0081196F" w:rsidRDefault="000A63EE" w:rsidP="000A63EE">
                            <w:pPr>
                              <w:jc w:val="center"/>
                              <w:rPr>
                                <w:rFonts w:cs="B Titr"/>
                                <w:color w:val="17365D" w:themeColor="text2" w:themeShade="BF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17365D" w:themeColor="text2" w:themeShade="BF"/>
                                <w:rtl/>
                                <w:lang w:bidi="fa-IR"/>
                              </w:rPr>
                              <w:t>خلاصه عملکرد کمسیون مناقصات و مزایده های مدیریت خدمات پشتیبانی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35.25pt;margin-top:-36.3pt;width:441.7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A63EE" w:rsidRPr="0081196F" w:rsidRDefault="000A63EE" w:rsidP="000A63EE">
                      <w:pPr>
                        <w:jc w:val="center"/>
                        <w:rPr>
                          <w:rFonts w:cs="B Titr"/>
                          <w:color w:val="17365D" w:themeColor="text2" w:themeShade="BF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17365D" w:themeColor="text2" w:themeShade="BF"/>
                          <w:rtl/>
                          <w:lang w:bidi="fa-IR"/>
                        </w:rPr>
                        <w:t>خلاصه عملکرد کمسیون مناقصات و مزایده های مدیریت خدمات پشتیبانی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3EE" w:rsidRDefault="000A63EE" w:rsidP="000A63EE">
      <w:pPr>
        <w:bidi/>
        <w:spacing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>
            <wp:extent cx="5486400" cy="3200400"/>
            <wp:effectExtent l="19050" t="0" r="19050" b="0"/>
            <wp:docPr id="89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A63EE" w:rsidRDefault="000A63EE" w:rsidP="000A63EE">
      <w:pPr>
        <w:bidi/>
        <w:spacing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0A63EE" w:rsidP="000A63EE">
      <w:pPr>
        <w:bidi/>
        <w:spacing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Titr"/>
          <w:b/>
          <w:bCs/>
          <w:noProof/>
          <w:color w:val="17365D" w:themeColor="text2" w:themeShade="BF"/>
          <w:sz w:val="44"/>
          <w:szCs w:val="44"/>
          <w:rtl/>
        </w:rPr>
        <w:drawing>
          <wp:inline distT="0" distB="0" distL="0" distR="0">
            <wp:extent cx="5475078" cy="3476445"/>
            <wp:effectExtent l="19050" t="0" r="11322" b="0"/>
            <wp:docPr id="90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A63EE" w:rsidRDefault="000A63EE" w:rsidP="000A63EE">
      <w:pPr>
        <w:bidi/>
        <w:spacing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Pr="00876531" w:rsidRDefault="000A63EE" w:rsidP="000A63EE">
      <w:pPr>
        <w:bidi/>
        <w:spacing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0A63EE" w:rsidRDefault="00740C1B" w:rsidP="000A63EE">
      <w:pPr>
        <w:keepNext/>
        <w:bidi/>
        <w:spacing w:line="276" w:lineRule="auto"/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-306070</wp:posOffset>
                </wp:positionV>
                <wp:extent cx="5610225" cy="657225"/>
                <wp:effectExtent l="57150" t="38100" r="85725" b="104775"/>
                <wp:wrapNone/>
                <wp:docPr id="19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657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3EE" w:rsidRPr="0081196F" w:rsidRDefault="000A63EE" w:rsidP="000A63EE">
                            <w:pPr>
                              <w:jc w:val="center"/>
                              <w:rPr>
                                <w:rFonts w:cs="B Titr"/>
                                <w:color w:val="17365D" w:themeColor="text2" w:themeShade="BF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17365D" w:themeColor="text2" w:themeShade="BF"/>
                                <w:rtl/>
                                <w:lang w:bidi="fa-IR"/>
                              </w:rPr>
                              <w:t>خلاصه عملکرد اداره نقلیه مدیریت خدمات پشتیبانی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39.35pt;margin-top:-24.1pt;width:441.7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A63EE" w:rsidRPr="0081196F" w:rsidRDefault="000A63EE" w:rsidP="000A63EE">
                      <w:pPr>
                        <w:jc w:val="center"/>
                        <w:rPr>
                          <w:rFonts w:cs="B Titr"/>
                          <w:color w:val="17365D" w:themeColor="text2" w:themeShade="BF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17365D" w:themeColor="text2" w:themeShade="BF"/>
                          <w:rtl/>
                          <w:lang w:bidi="fa-IR"/>
                        </w:rPr>
                        <w:t>خلاصه عملکرد اداره نقلیه مدیریت خدمات پشتیبانی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3EE" w:rsidRDefault="000A63EE" w:rsidP="000A63EE">
      <w:pPr>
        <w:keepNext/>
        <w:bidi/>
        <w:spacing w:line="276" w:lineRule="auto"/>
        <w:jc w:val="center"/>
      </w:pPr>
    </w:p>
    <w:p w:rsidR="000A63EE" w:rsidRDefault="000A63EE" w:rsidP="000A63EE">
      <w:pPr>
        <w:bidi/>
        <w:spacing w:after="200"/>
        <w:jc w:val="both"/>
        <w:rPr>
          <w:rFonts w:cs="B Titr"/>
          <w:b/>
          <w:bCs/>
          <w:color w:val="17365D" w:themeColor="text2" w:themeShade="BF"/>
          <w:sz w:val="36"/>
          <w:szCs w:val="36"/>
          <w:rtl/>
          <w:lang w:bidi="fa-IR"/>
        </w:rPr>
      </w:pPr>
    </w:p>
    <w:p w:rsidR="000A63EE" w:rsidRDefault="000A63EE" w:rsidP="000A63EE">
      <w:pPr>
        <w:bidi/>
        <w:spacing w:after="200"/>
        <w:jc w:val="center"/>
        <w:rPr>
          <w:rFonts w:cs="B Titr"/>
          <w:b/>
          <w:bCs/>
          <w:color w:val="17365D" w:themeColor="text2" w:themeShade="BF"/>
          <w:sz w:val="36"/>
          <w:szCs w:val="36"/>
          <w:rtl/>
          <w:lang w:bidi="fa-IR"/>
        </w:rPr>
      </w:pPr>
      <w:r>
        <w:rPr>
          <w:rFonts w:cs="B Titr" w:hint="cs"/>
          <w:b/>
          <w:bCs/>
          <w:noProof/>
          <w:color w:val="17365D" w:themeColor="text2" w:themeShade="BF"/>
          <w:sz w:val="36"/>
          <w:szCs w:val="36"/>
          <w:rtl/>
        </w:rPr>
        <w:drawing>
          <wp:inline distT="0" distB="0" distL="0" distR="0">
            <wp:extent cx="5486400" cy="3200400"/>
            <wp:effectExtent l="19050" t="0" r="19050" b="0"/>
            <wp:docPr id="91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A63EE" w:rsidRDefault="000A63EE" w:rsidP="000A63EE">
      <w:pPr>
        <w:bidi/>
        <w:spacing w:after="200"/>
        <w:jc w:val="both"/>
        <w:rPr>
          <w:rFonts w:cs="B Titr"/>
          <w:b/>
          <w:bCs/>
          <w:color w:val="17365D" w:themeColor="text2" w:themeShade="BF"/>
          <w:sz w:val="36"/>
          <w:szCs w:val="36"/>
          <w:rtl/>
          <w:lang w:bidi="fa-IR"/>
        </w:rPr>
      </w:pPr>
    </w:p>
    <w:p w:rsidR="000A63EE" w:rsidRDefault="000A63EE" w:rsidP="000A63EE">
      <w:pPr>
        <w:bidi/>
        <w:spacing w:after="200"/>
        <w:jc w:val="both"/>
        <w:rPr>
          <w:rFonts w:cs="B Titr"/>
          <w:b/>
          <w:bCs/>
          <w:color w:val="17365D" w:themeColor="text2" w:themeShade="BF"/>
          <w:sz w:val="36"/>
          <w:szCs w:val="36"/>
          <w:rtl/>
          <w:lang w:bidi="fa-IR"/>
        </w:rPr>
      </w:pPr>
    </w:p>
    <w:p w:rsidR="000A63EE" w:rsidRDefault="000A63EE" w:rsidP="000A63EE">
      <w:pPr>
        <w:bidi/>
        <w:spacing w:after="200"/>
        <w:jc w:val="both"/>
        <w:rPr>
          <w:rFonts w:cs="B Titr"/>
          <w:b/>
          <w:bCs/>
          <w:color w:val="17365D" w:themeColor="text2" w:themeShade="BF"/>
          <w:sz w:val="36"/>
          <w:szCs w:val="36"/>
          <w:rtl/>
          <w:lang w:bidi="fa-IR"/>
        </w:rPr>
      </w:pPr>
    </w:p>
    <w:p w:rsidR="000A63EE" w:rsidRDefault="000A63EE" w:rsidP="000A63EE">
      <w:pPr>
        <w:bidi/>
        <w:spacing w:after="200"/>
        <w:jc w:val="both"/>
        <w:rPr>
          <w:rFonts w:cs="B Titr"/>
          <w:b/>
          <w:bCs/>
          <w:color w:val="17365D" w:themeColor="text2" w:themeShade="BF"/>
          <w:sz w:val="36"/>
          <w:szCs w:val="36"/>
          <w:rtl/>
          <w:lang w:bidi="fa-IR"/>
        </w:rPr>
      </w:pPr>
    </w:p>
    <w:p w:rsidR="000A63EE" w:rsidRDefault="000A63EE" w:rsidP="000A63EE">
      <w:pPr>
        <w:bidi/>
        <w:spacing w:after="200"/>
        <w:jc w:val="both"/>
        <w:rPr>
          <w:rFonts w:cs="B Titr"/>
          <w:b/>
          <w:bCs/>
          <w:color w:val="17365D" w:themeColor="text2" w:themeShade="BF"/>
          <w:sz w:val="36"/>
          <w:szCs w:val="36"/>
          <w:rtl/>
          <w:lang w:bidi="fa-IR"/>
        </w:rPr>
      </w:pPr>
    </w:p>
    <w:p w:rsidR="000A63EE" w:rsidRDefault="000A63EE" w:rsidP="000A63EE">
      <w:pPr>
        <w:bidi/>
        <w:spacing w:after="200"/>
        <w:jc w:val="both"/>
        <w:rPr>
          <w:rFonts w:cs="B Titr"/>
          <w:b/>
          <w:bCs/>
          <w:color w:val="17365D" w:themeColor="text2" w:themeShade="BF"/>
          <w:sz w:val="36"/>
          <w:szCs w:val="36"/>
          <w:rtl/>
          <w:lang w:bidi="fa-IR"/>
        </w:rPr>
      </w:pPr>
    </w:p>
    <w:p w:rsidR="000A63EE" w:rsidRPr="005A465E" w:rsidRDefault="00740C1B" w:rsidP="000A63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-325755</wp:posOffset>
                </wp:positionV>
                <wp:extent cx="5610225" cy="657225"/>
                <wp:effectExtent l="57150" t="38100" r="85725" b="104775"/>
                <wp:wrapNone/>
                <wp:docPr id="18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657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3EE" w:rsidRPr="0081196F" w:rsidRDefault="000A63EE" w:rsidP="000A63EE">
                            <w:pPr>
                              <w:jc w:val="center"/>
                              <w:rPr>
                                <w:rFonts w:cs="B Titr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17365D" w:themeColor="text2" w:themeShade="BF"/>
                                <w:rtl/>
                                <w:lang w:bidi="fa-IR"/>
                              </w:rPr>
                              <w:t>خلاصه عملکرد اداره حسابداری مدیریت خدمات پشتیبانی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30" style="position:absolute;margin-left:26.45pt;margin-top:-25.65pt;width:441.7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A63EE" w:rsidRPr="0081196F" w:rsidRDefault="000A63EE" w:rsidP="000A63EE">
                      <w:pPr>
                        <w:jc w:val="center"/>
                        <w:rPr>
                          <w:rFonts w:cs="B Titr"/>
                          <w:color w:val="17365D" w:themeColor="text2" w:themeShade="BF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17365D" w:themeColor="text2" w:themeShade="BF"/>
                          <w:rtl/>
                          <w:lang w:bidi="fa-IR"/>
                        </w:rPr>
                        <w:t>خلاصه عملکرد اداره حسابداری مدیریت خدمات پشتیبانی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3EE" w:rsidRPr="005A465E" w:rsidRDefault="000A63EE" w:rsidP="000A63EE"/>
    <w:p w:rsidR="000A63EE" w:rsidRPr="005A465E" w:rsidRDefault="000A63EE" w:rsidP="000A63EE">
      <w:pPr>
        <w:jc w:val="center"/>
      </w:pPr>
      <w:r w:rsidRPr="00CB24F2">
        <w:rPr>
          <w:noProof/>
        </w:rPr>
        <w:drawing>
          <wp:inline distT="0" distB="0" distL="0" distR="0">
            <wp:extent cx="5706721" cy="3424687"/>
            <wp:effectExtent l="19050" t="0" r="27329" b="4313"/>
            <wp:docPr id="92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A63EE" w:rsidRPr="005A465E" w:rsidRDefault="000A63EE" w:rsidP="000A63EE"/>
    <w:p w:rsidR="000A63EE" w:rsidRDefault="000A63EE" w:rsidP="000A63EE">
      <w:pPr>
        <w:bidi/>
        <w:spacing w:after="200" w:line="276" w:lineRule="auto"/>
        <w:jc w:val="center"/>
        <w:rPr>
          <w:rtl/>
        </w:rPr>
      </w:pPr>
      <w:r w:rsidRPr="000A0EDB">
        <w:rPr>
          <w:noProof/>
          <w:rtl/>
        </w:rPr>
        <w:drawing>
          <wp:inline distT="0" distB="0" distL="0" distR="0">
            <wp:extent cx="5684807" cy="3200400"/>
            <wp:effectExtent l="19050" t="0" r="11143" b="0"/>
            <wp:docPr id="93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A63EE" w:rsidRPr="000A0EDB" w:rsidRDefault="000A63EE" w:rsidP="000A63EE">
      <w:pPr>
        <w:pStyle w:val="ListParagraph"/>
        <w:numPr>
          <w:ilvl w:val="0"/>
          <w:numId w:val="17"/>
        </w:numPr>
        <w:bidi/>
        <w:spacing w:after="200" w:line="276" w:lineRule="auto"/>
        <w:jc w:val="mediumKashida"/>
        <w:rPr>
          <w:sz w:val="24"/>
          <w:szCs w:val="24"/>
          <w:rtl/>
        </w:rPr>
      </w:pPr>
      <w:r w:rsidRPr="000A0EDB">
        <w:rPr>
          <w:rFonts w:hint="cs"/>
          <w:sz w:val="24"/>
          <w:szCs w:val="24"/>
          <w:rtl/>
        </w:rPr>
        <w:t>لازم به توضیح است از مبلغ کل تجهیزات پزشکی از سنوات قبلی مبلغ 17میلیارد تومان پرداخت گردیده است</w:t>
      </w:r>
    </w:p>
    <w:p w:rsidR="000A63EE" w:rsidRDefault="00740C1B" w:rsidP="000A63EE">
      <w:pPr>
        <w:pStyle w:val="ListParagraph"/>
        <w:bidi/>
        <w:spacing w:after="200" w:line="276" w:lineRule="auto"/>
        <w:ind w:left="-1"/>
        <w:jc w:val="center"/>
        <w:rPr>
          <w:rFonts w:cs="B Titr"/>
          <w:b/>
          <w:bCs/>
          <w:color w:val="17365D" w:themeColor="text2" w:themeShade="BF"/>
          <w:sz w:val="32"/>
          <w:szCs w:val="32"/>
          <w:rtl/>
          <w:lang w:bidi="fa-IR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-387985</wp:posOffset>
                </wp:positionV>
                <wp:extent cx="5610225" cy="657225"/>
                <wp:effectExtent l="57150" t="38100" r="85725" b="104775"/>
                <wp:wrapNone/>
                <wp:docPr id="17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3EE" w:rsidRPr="0081196F" w:rsidRDefault="000A63EE" w:rsidP="000A63EE">
                            <w:pPr>
                              <w:jc w:val="center"/>
                              <w:rPr>
                                <w:rFonts w:cs="B Titr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17365D" w:themeColor="text2" w:themeShade="BF"/>
                                <w:rtl/>
                                <w:lang w:bidi="fa-IR"/>
                              </w:rPr>
                              <w:t>خلاصه عملکرد دبیرخانه مرکزی مدیریت خدمات پشتیبانی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31" style="position:absolute;left:0;text-align:left;margin-left:28.5pt;margin-top:-30.55pt;width:441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A63EE" w:rsidRPr="0081196F" w:rsidRDefault="000A63EE" w:rsidP="000A63EE">
                      <w:pPr>
                        <w:jc w:val="center"/>
                        <w:rPr>
                          <w:rFonts w:cs="B Titr"/>
                          <w:color w:val="17365D" w:themeColor="text2" w:themeShade="BF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17365D" w:themeColor="text2" w:themeShade="BF"/>
                          <w:rtl/>
                          <w:lang w:bidi="fa-IR"/>
                        </w:rPr>
                        <w:t>خلاصه عملکرد دبیرخانه مرکزی مدیریت خدمات پشتیبانی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3EE" w:rsidRDefault="000A63EE" w:rsidP="000A63EE">
      <w:pPr>
        <w:pStyle w:val="ListParagraph"/>
        <w:bidi/>
        <w:spacing w:after="200" w:line="276" w:lineRule="auto"/>
        <w:ind w:left="-1"/>
        <w:jc w:val="center"/>
        <w:rPr>
          <w:rFonts w:cs="B Titr"/>
          <w:b/>
          <w:bCs/>
          <w:color w:val="17365D" w:themeColor="text2" w:themeShade="BF"/>
          <w:sz w:val="32"/>
          <w:szCs w:val="32"/>
          <w:rtl/>
          <w:lang w:bidi="fa-IR"/>
        </w:rPr>
      </w:pPr>
      <w:r>
        <w:rPr>
          <w:rFonts w:cs="B Titr" w:hint="cs"/>
          <w:b/>
          <w:bCs/>
          <w:noProof/>
          <w:color w:val="17365D" w:themeColor="text2" w:themeShade="BF"/>
          <w:sz w:val="32"/>
          <w:szCs w:val="32"/>
          <w:rtl/>
        </w:rPr>
        <w:drawing>
          <wp:inline distT="0" distB="0" distL="0" distR="0">
            <wp:extent cx="5809339" cy="3010619"/>
            <wp:effectExtent l="19050" t="0" r="19961" b="0"/>
            <wp:docPr id="94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A63EE" w:rsidRDefault="000A63EE" w:rsidP="000A63EE">
      <w:pPr>
        <w:pStyle w:val="ListParagraph"/>
        <w:bidi/>
        <w:spacing w:after="200" w:line="276" w:lineRule="auto"/>
        <w:ind w:left="-1"/>
        <w:jc w:val="center"/>
        <w:rPr>
          <w:rFonts w:cs="B Titr"/>
          <w:b/>
          <w:bCs/>
          <w:color w:val="17365D" w:themeColor="text2" w:themeShade="BF"/>
          <w:sz w:val="32"/>
          <w:szCs w:val="32"/>
          <w:rtl/>
          <w:lang w:bidi="fa-IR"/>
        </w:rPr>
      </w:pPr>
      <w:r>
        <w:rPr>
          <w:rFonts w:cs="B Titr" w:hint="cs"/>
          <w:b/>
          <w:bCs/>
          <w:noProof/>
          <w:color w:val="17365D" w:themeColor="text2" w:themeShade="BF"/>
          <w:sz w:val="32"/>
          <w:szCs w:val="32"/>
          <w:rtl/>
        </w:rPr>
        <w:drawing>
          <wp:inline distT="0" distB="0" distL="0" distR="0">
            <wp:extent cx="5769275" cy="3493698"/>
            <wp:effectExtent l="19050" t="0" r="21925" b="0"/>
            <wp:docPr id="95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A63EE" w:rsidRDefault="000A63EE" w:rsidP="000A63EE">
      <w:pPr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019070" cy="3778370"/>
            <wp:effectExtent l="19050" t="0" r="19780" b="0"/>
            <wp:docPr id="96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A63EE" w:rsidRDefault="000A63EE" w:rsidP="000A63EE">
      <w:pPr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6004097" cy="3151517"/>
            <wp:effectExtent l="190500" t="152400" r="168103" b="125083"/>
            <wp:docPr id="97" name="Picture 14" descr="D!9429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!9429437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9079" cy="3159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3EE" w:rsidRDefault="000A63EE" w:rsidP="000A63EE">
      <w:pPr>
        <w:pStyle w:val="ListParagraph"/>
        <w:numPr>
          <w:ilvl w:val="0"/>
          <w:numId w:val="17"/>
        </w:numPr>
        <w:bidi/>
        <w:rPr>
          <w:rtl/>
        </w:rPr>
      </w:pPr>
      <w:r>
        <w:rPr>
          <w:rFonts w:hint="cs"/>
          <w:rtl/>
        </w:rPr>
        <w:t>توضیح اینکه دبیرخانه مرکزی در بین دانشگاههای علوم پزشکی کشور طبق نمودار اعلامی وزارت در سال   93 مقام اول را کسب نموده است.</w:t>
      </w:r>
    </w:p>
    <w:p w:rsidR="000A63EE" w:rsidRDefault="000A63EE" w:rsidP="000A63EE">
      <w:pPr>
        <w:jc w:val="center"/>
        <w:rPr>
          <w:rtl/>
        </w:rPr>
      </w:pPr>
    </w:p>
    <w:p w:rsidR="000A63EE" w:rsidRDefault="00740C1B" w:rsidP="000A63EE">
      <w:pPr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-427990</wp:posOffset>
                </wp:positionV>
                <wp:extent cx="5610225" cy="657225"/>
                <wp:effectExtent l="57150" t="38100" r="85725" b="104775"/>
                <wp:wrapNone/>
                <wp:docPr id="14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3EE" w:rsidRPr="0081196F" w:rsidRDefault="000A63EE" w:rsidP="000A63EE">
                            <w:pPr>
                              <w:jc w:val="center"/>
                              <w:rPr>
                                <w:rFonts w:cs="B Titr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17365D" w:themeColor="text2" w:themeShade="BF"/>
                                <w:rtl/>
                                <w:lang w:bidi="fa-IR"/>
                              </w:rPr>
                              <w:t>خلاصه عملکرد اداره رفاه مدیریت خدمات پشتیبانی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26.2pt;margin-top:-33.7pt;width:441.7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A63EE" w:rsidRPr="0081196F" w:rsidRDefault="000A63EE" w:rsidP="000A63EE">
                      <w:pPr>
                        <w:jc w:val="center"/>
                        <w:rPr>
                          <w:rFonts w:cs="B Titr"/>
                          <w:color w:val="17365D" w:themeColor="text2" w:themeShade="BF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17365D" w:themeColor="text2" w:themeShade="BF"/>
                          <w:rtl/>
                          <w:lang w:bidi="fa-IR"/>
                        </w:rPr>
                        <w:t>خلاصه عملکرد اداره رفاه مدیریت خدمات پشتیبانی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3EE" w:rsidRDefault="000A63EE" w:rsidP="000A63EE">
      <w:pPr>
        <w:jc w:val="center"/>
        <w:rPr>
          <w:rtl/>
        </w:rPr>
      </w:pPr>
      <w:r w:rsidRPr="00D66A08">
        <w:rPr>
          <w:noProof/>
        </w:rPr>
        <w:drawing>
          <wp:inline distT="0" distB="0" distL="0" distR="0">
            <wp:extent cx="6008646" cy="3407434"/>
            <wp:effectExtent l="19050" t="0" r="11154" b="2516"/>
            <wp:docPr id="9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A63EE" w:rsidRDefault="000A63EE" w:rsidP="000A63EE">
      <w:pPr>
        <w:jc w:val="center"/>
        <w:rPr>
          <w:rtl/>
        </w:rPr>
      </w:pPr>
    </w:p>
    <w:p w:rsidR="000A63EE" w:rsidRDefault="000A63EE" w:rsidP="000A63EE">
      <w:pPr>
        <w:jc w:val="center"/>
        <w:rPr>
          <w:rtl/>
          <w:lang w:bidi="fa-IR"/>
        </w:rPr>
      </w:pPr>
      <w:r w:rsidRPr="001122E3">
        <w:rPr>
          <w:noProof/>
        </w:rPr>
        <w:drawing>
          <wp:inline distT="0" distB="0" distL="0" distR="0">
            <wp:extent cx="6024628" cy="3200400"/>
            <wp:effectExtent l="19050" t="0" r="14222" b="0"/>
            <wp:docPr id="99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A63EE" w:rsidRDefault="000A63EE" w:rsidP="000A63EE">
      <w:pPr>
        <w:jc w:val="center"/>
        <w:rPr>
          <w:rtl/>
          <w:lang w:bidi="fa-IR"/>
        </w:rPr>
      </w:pPr>
    </w:p>
    <w:p w:rsidR="000A63EE" w:rsidRDefault="00740C1B" w:rsidP="000A63EE">
      <w:pPr>
        <w:bidi/>
        <w:rPr>
          <w:rFonts w:ascii="Arial" w:hAnsi="Arial" w:cs="2  Nazanin"/>
          <w:b/>
          <w:bCs/>
          <w:sz w:val="24"/>
          <w:szCs w:val="24"/>
          <w:rtl/>
          <w:lang w:bidi="fa-IR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-469900</wp:posOffset>
                </wp:positionV>
                <wp:extent cx="5610225" cy="657225"/>
                <wp:effectExtent l="57150" t="38100" r="85725" b="104775"/>
                <wp:wrapNone/>
                <wp:docPr id="11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657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3EE" w:rsidRPr="00E24E71" w:rsidRDefault="000A63EE" w:rsidP="000A63EE">
                            <w:pPr>
                              <w:jc w:val="center"/>
                              <w:rPr>
                                <w:rFonts w:cs="B Titr"/>
                                <w:color w:val="17365D" w:themeColor="text2" w:themeShade="BF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17365D" w:themeColor="text2" w:themeShade="BF"/>
                                <w:rtl/>
                                <w:lang w:bidi="fa-IR"/>
                              </w:rPr>
                              <w:t>خلاصه عملکرد صندوق رفاه کارکنان مدیریت خدمات پشتیبانی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3" style="position:absolute;left:0;text-align:left;margin-left:24.85pt;margin-top:-37pt;width:441.7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A63EE" w:rsidRPr="00E24E71" w:rsidRDefault="000A63EE" w:rsidP="000A63EE">
                      <w:pPr>
                        <w:jc w:val="center"/>
                        <w:rPr>
                          <w:rFonts w:cs="B Titr"/>
                          <w:color w:val="17365D" w:themeColor="text2" w:themeShade="BF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17365D" w:themeColor="text2" w:themeShade="BF"/>
                          <w:rtl/>
                          <w:lang w:bidi="fa-IR"/>
                        </w:rPr>
                        <w:t>خلاصه عملکرد صندوق رفاه کارکنان مدیریت خدمات پشتیبانی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3EE" w:rsidRDefault="000A63EE" w:rsidP="000A63EE">
      <w:pPr>
        <w:bidi/>
        <w:jc w:val="center"/>
        <w:rPr>
          <w:rFonts w:ascii="Arial" w:hAnsi="Arial" w:cs="2  Nazanin"/>
          <w:b/>
          <w:bCs/>
          <w:sz w:val="24"/>
          <w:szCs w:val="24"/>
          <w:rtl/>
          <w:lang w:bidi="fa-IR"/>
        </w:rPr>
      </w:pPr>
      <w:r w:rsidRPr="0081196F">
        <w:rPr>
          <w:rFonts w:ascii="Arial" w:hAnsi="Arial" w:cs="2  Nazanin"/>
          <w:b/>
          <w:bCs/>
          <w:noProof/>
          <w:sz w:val="24"/>
          <w:szCs w:val="24"/>
          <w:rtl/>
        </w:rPr>
        <w:drawing>
          <wp:inline distT="0" distB="0" distL="0" distR="0">
            <wp:extent cx="6169636" cy="3019245"/>
            <wp:effectExtent l="19050" t="0" r="21614" b="0"/>
            <wp:docPr id="100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A63EE" w:rsidRPr="00D76BBD" w:rsidRDefault="000A63EE" w:rsidP="000A63EE">
      <w:pPr>
        <w:bidi/>
        <w:rPr>
          <w:rFonts w:ascii="Arial" w:hAnsi="Arial" w:cs="2  Nazanin"/>
          <w:b/>
          <w:bCs/>
          <w:sz w:val="24"/>
          <w:szCs w:val="24"/>
          <w:rtl/>
          <w:lang w:bidi="fa-IR"/>
        </w:rPr>
      </w:pPr>
    </w:p>
    <w:tbl>
      <w:tblPr>
        <w:tblStyle w:val="LightGrid-Accent4"/>
        <w:bidiVisual/>
        <w:tblW w:w="0" w:type="auto"/>
        <w:tblLook w:val="04A0" w:firstRow="1" w:lastRow="0" w:firstColumn="1" w:lastColumn="0" w:noHBand="0" w:noVBand="1"/>
      </w:tblPr>
      <w:tblGrid>
        <w:gridCol w:w="2496"/>
        <w:gridCol w:w="2496"/>
        <w:gridCol w:w="2496"/>
        <w:gridCol w:w="2497"/>
      </w:tblGrid>
      <w:tr w:rsidR="000A63EE" w:rsidRPr="00D76BBD" w:rsidTr="00EF7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4"/>
          </w:tcPr>
          <w:p w:rsidR="000A63EE" w:rsidRPr="00C114BE" w:rsidRDefault="000A63EE" w:rsidP="00EF7CF1">
            <w:pPr>
              <w:bidi/>
              <w:ind w:left="360"/>
              <w:jc w:val="center"/>
              <w:rPr>
                <w:rFonts w:ascii="Arial" w:hAnsi="Arial" w:cs="2  Nazanin"/>
                <w:sz w:val="24"/>
                <w:szCs w:val="24"/>
                <w:rtl/>
                <w:lang w:bidi="fa-IR"/>
              </w:rPr>
            </w:pPr>
            <w:r w:rsidRPr="00C114BE">
              <w:rPr>
                <w:rFonts w:ascii="Arial" w:hAnsi="Arial" w:cs="2  Nazanin" w:hint="cs"/>
                <w:sz w:val="24"/>
                <w:szCs w:val="24"/>
                <w:rtl/>
                <w:lang w:bidi="fa-IR"/>
              </w:rPr>
              <w:t>ترازنامه</w:t>
            </w:r>
            <w:r>
              <w:rPr>
                <w:rFonts w:ascii="Arial" w:hAnsi="Arial" w:cs="2 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C114BE">
              <w:rPr>
                <w:rFonts w:ascii="Arial" w:hAnsi="Arial" w:cs="2  Nazanin" w:hint="cs"/>
                <w:sz w:val="24"/>
                <w:szCs w:val="24"/>
                <w:rtl/>
                <w:lang w:bidi="fa-IR"/>
              </w:rPr>
              <w:t>صندوق رفاه کارکنان</w:t>
            </w:r>
            <w:r>
              <w:rPr>
                <w:rFonts w:ascii="Arial" w:hAnsi="Arial" w:cs="2  Nazanin" w:hint="cs"/>
                <w:sz w:val="24"/>
                <w:szCs w:val="24"/>
                <w:rtl/>
                <w:lang w:bidi="fa-IR"/>
              </w:rPr>
              <w:t xml:space="preserve"> تا برج 9 سال 93</w:t>
            </w:r>
          </w:p>
        </w:tc>
      </w:tr>
      <w:tr w:rsidR="000A63EE" w:rsidRPr="00D76BBD" w:rsidTr="00EF7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 w:val="0"/>
                <w:bCs w:val="0"/>
                <w:sz w:val="24"/>
                <w:szCs w:val="24"/>
                <w:rtl/>
                <w:lang w:bidi="fa-IR"/>
              </w:rPr>
              <w:t>دارائیهای صندوق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10839744705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بدهی ها</w:t>
            </w:r>
          </w:p>
        </w:tc>
        <w:tc>
          <w:tcPr>
            <w:tcW w:w="2497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8543736384</w:t>
            </w:r>
          </w:p>
        </w:tc>
      </w:tr>
      <w:tr w:rsidR="000A63EE" w:rsidRPr="00D76BBD" w:rsidTr="00EF7C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 w:val="0"/>
                <w:bCs w:val="0"/>
                <w:sz w:val="24"/>
                <w:szCs w:val="24"/>
                <w:rtl/>
                <w:lang w:bidi="fa-IR"/>
              </w:rPr>
              <w:t>بانک ها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3518392820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بستانکاران</w:t>
            </w:r>
          </w:p>
        </w:tc>
        <w:tc>
          <w:tcPr>
            <w:tcW w:w="2497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8455325384</w:t>
            </w:r>
          </w:p>
        </w:tc>
      </w:tr>
      <w:tr w:rsidR="000A63EE" w:rsidRPr="00D76BBD" w:rsidTr="00EF7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 w:val="0"/>
                <w:bCs w:val="0"/>
                <w:sz w:val="24"/>
                <w:szCs w:val="24"/>
                <w:rtl/>
                <w:lang w:bidi="fa-IR"/>
              </w:rPr>
              <w:t>بدهکاران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7290151885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حقوق صاحبان سهام</w:t>
            </w:r>
          </w:p>
        </w:tc>
        <w:tc>
          <w:tcPr>
            <w:tcW w:w="2497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2296008321</w:t>
            </w:r>
          </w:p>
        </w:tc>
      </w:tr>
      <w:tr w:rsidR="000A63EE" w:rsidRPr="00D76BBD" w:rsidTr="00EF7C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 w:val="0"/>
                <w:bCs w:val="0"/>
                <w:sz w:val="24"/>
                <w:szCs w:val="24"/>
                <w:rtl/>
                <w:lang w:bidi="fa-IR"/>
              </w:rPr>
              <w:t>اموال و اثاثیه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31.200.000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سرمایه اولیه</w:t>
            </w:r>
          </w:p>
        </w:tc>
        <w:tc>
          <w:tcPr>
            <w:tcW w:w="2497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2.000.000.000</w:t>
            </w:r>
          </w:p>
        </w:tc>
      </w:tr>
      <w:tr w:rsidR="000A63EE" w:rsidRPr="00D76BBD" w:rsidTr="00EF7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2" w:type="dxa"/>
            <w:gridSpan w:val="2"/>
            <w:vMerge w:val="restart"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 w:val="0"/>
                <w:bCs w:val="0"/>
                <w:sz w:val="24"/>
                <w:szCs w:val="24"/>
                <w:rtl/>
                <w:lang w:bidi="fa-IR"/>
              </w:rPr>
              <w:t>10839744705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سود و زیان</w:t>
            </w:r>
          </w:p>
        </w:tc>
        <w:tc>
          <w:tcPr>
            <w:tcW w:w="2497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296008321</w:t>
            </w:r>
          </w:p>
        </w:tc>
      </w:tr>
      <w:tr w:rsidR="000A63EE" w:rsidRPr="00D76BBD" w:rsidTr="00EF7C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2" w:type="dxa"/>
            <w:gridSpan w:val="2"/>
            <w:vMerge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4993" w:type="dxa"/>
            <w:gridSpan w:val="2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7.669.464.023</w:t>
            </w:r>
          </w:p>
        </w:tc>
      </w:tr>
    </w:tbl>
    <w:p w:rsidR="000A63EE" w:rsidRDefault="000A63EE" w:rsidP="000A63EE">
      <w:pPr>
        <w:tabs>
          <w:tab w:val="right" w:pos="450"/>
          <w:tab w:val="right" w:pos="10170"/>
        </w:tabs>
        <w:bidi/>
        <w:ind w:left="180"/>
        <w:jc w:val="both"/>
        <w:rPr>
          <w:rFonts w:cs="B Nazanin"/>
          <w:rtl/>
          <w:lang w:bidi="fa-IR"/>
        </w:rPr>
      </w:pPr>
    </w:p>
    <w:tbl>
      <w:tblPr>
        <w:tblStyle w:val="LightGrid-Accent4"/>
        <w:bidiVisual/>
        <w:tblW w:w="0" w:type="auto"/>
        <w:tblLook w:val="04A0" w:firstRow="1" w:lastRow="0" w:firstColumn="1" w:lastColumn="0" w:noHBand="0" w:noVBand="1"/>
      </w:tblPr>
      <w:tblGrid>
        <w:gridCol w:w="2496"/>
        <w:gridCol w:w="2496"/>
        <w:gridCol w:w="2496"/>
        <w:gridCol w:w="2497"/>
      </w:tblGrid>
      <w:tr w:rsidR="000A63EE" w:rsidRPr="00D76BBD" w:rsidTr="00EF7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4"/>
          </w:tcPr>
          <w:p w:rsidR="000A63EE" w:rsidRPr="00C114BE" w:rsidRDefault="000A63EE" w:rsidP="00EF7CF1">
            <w:pPr>
              <w:bidi/>
              <w:ind w:left="360"/>
              <w:jc w:val="center"/>
              <w:rPr>
                <w:rFonts w:ascii="Arial" w:hAnsi="Arial" w:cs="2  Nazanin"/>
                <w:sz w:val="24"/>
                <w:szCs w:val="24"/>
                <w:rtl/>
                <w:lang w:bidi="fa-IR"/>
              </w:rPr>
            </w:pPr>
            <w:r w:rsidRPr="00C114BE">
              <w:rPr>
                <w:rFonts w:ascii="Arial" w:hAnsi="Arial" w:cs="2  Nazanin" w:hint="cs"/>
                <w:sz w:val="24"/>
                <w:szCs w:val="24"/>
                <w:rtl/>
                <w:lang w:bidi="fa-IR"/>
              </w:rPr>
              <w:t>ترازنامه</w:t>
            </w:r>
            <w:r>
              <w:rPr>
                <w:rFonts w:ascii="Arial" w:hAnsi="Arial" w:cs="2 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C114BE">
              <w:rPr>
                <w:rFonts w:ascii="Arial" w:hAnsi="Arial" w:cs="2  Nazanin" w:hint="cs"/>
                <w:sz w:val="24"/>
                <w:szCs w:val="24"/>
                <w:rtl/>
                <w:lang w:bidi="fa-IR"/>
              </w:rPr>
              <w:t>صندوق رفاه کارکنان</w:t>
            </w:r>
            <w:r>
              <w:rPr>
                <w:rFonts w:ascii="Arial" w:hAnsi="Arial" w:cs="2  Nazanin" w:hint="cs"/>
                <w:sz w:val="24"/>
                <w:szCs w:val="24"/>
                <w:rtl/>
                <w:lang w:bidi="fa-IR"/>
              </w:rPr>
              <w:t xml:space="preserve"> سال 92</w:t>
            </w:r>
          </w:p>
        </w:tc>
      </w:tr>
      <w:tr w:rsidR="000A63EE" w:rsidRPr="00D76BBD" w:rsidTr="00EF7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 w:val="0"/>
                <w:bCs w:val="0"/>
                <w:sz w:val="24"/>
                <w:szCs w:val="24"/>
                <w:rtl/>
                <w:lang w:bidi="fa-IR"/>
              </w:rPr>
              <w:t>دارائیهای صندوق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6528956055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بدهی ها</w:t>
            </w:r>
          </w:p>
        </w:tc>
        <w:tc>
          <w:tcPr>
            <w:tcW w:w="2497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4397655900</w:t>
            </w:r>
          </w:p>
        </w:tc>
      </w:tr>
      <w:tr w:rsidR="000A63EE" w:rsidRPr="00D76BBD" w:rsidTr="00EF7C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 w:val="0"/>
                <w:bCs w:val="0"/>
                <w:sz w:val="24"/>
                <w:szCs w:val="24"/>
                <w:rtl/>
                <w:lang w:bidi="fa-IR"/>
              </w:rPr>
              <w:t>بانک ها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2164527999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بستانکاران</w:t>
            </w:r>
          </w:p>
        </w:tc>
        <w:tc>
          <w:tcPr>
            <w:tcW w:w="2497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4387755900</w:t>
            </w:r>
          </w:p>
        </w:tc>
      </w:tr>
      <w:tr w:rsidR="000A63EE" w:rsidRPr="00D76BBD" w:rsidTr="00EF7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 w:val="0"/>
                <w:bCs w:val="0"/>
                <w:sz w:val="24"/>
                <w:szCs w:val="24"/>
                <w:rtl/>
                <w:lang w:bidi="fa-IR"/>
              </w:rPr>
              <w:t>بدهکاران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4333228056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حقوق صاحبان سهام</w:t>
            </w:r>
          </w:p>
        </w:tc>
        <w:tc>
          <w:tcPr>
            <w:tcW w:w="2497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2131300155</w:t>
            </w:r>
          </w:p>
        </w:tc>
      </w:tr>
      <w:tr w:rsidR="000A63EE" w:rsidRPr="00D76BBD" w:rsidTr="00EF7C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 w:val="0"/>
                <w:bCs w:val="0"/>
                <w:sz w:val="24"/>
                <w:szCs w:val="24"/>
                <w:rtl/>
                <w:lang w:bidi="fa-IR"/>
              </w:rPr>
              <w:t>اموال و اثاثیه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31.200.000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سرمایه اولیه</w:t>
            </w:r>
          </w:p>
        </w:tc>
        <w:tc>
          <w:tcPr>
            <w:tcW w:w="2497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2.000.000.000</w:t>
            </w:r>
          </w:p>
        </w:tc>
      </w:tr>
      <w:tr w:rsidR="000A63EE" w:rsidRPr="00D76BBD" w:rsidTr="00EF7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2" w:type="dxa"/>
            <w:gridSpan w:val="2"/>
            <w:vMerge w:val="restart"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 w:val="0"/>
                <w:bCs w:val="0"/>
                <w:sz w:val="24"/>
                <w:szCs w:val="24"/>
                <w:rtl/>
                <w:lang w:bidi="fa-IR"/>
              </w:rPr>
              <w:t>6528956055</w:t>
            </w:r>
          </w:p>
        </w:tc>
        <w:tc>
          <w:tcPr>
            <w:tcW w:w="2496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D76BBD"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سود و زیان</w:t>
            </w:r>
          </w:p>
        </w:tc>
        <w:tc>
          <w:tcPr>
            <w:tcW w:w="2497" w:type="dxa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131300155</w:t>
            </w:r>
          </w:p>
        </w:tc>
      </w:tr>
      <w:tr w:rsidR="000A63EE" w:rsidRPr="00D76BBD" w:rsidTr="00EF7C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2" w:type="dxa"/>
            <w:gridSpan w:val="2"/>
            <w:vMerge/>
            <w:vAlign w:val="center"/>
          </w:tcPr>
          <w:p w:rsidR="000A63EE" w:rsidRPr="00D76BBD" w:rsidRDefault="000A63EE" w:rsidP="00EF7CF1">
            <w:pPr>
              <w:bidi/>
              <w:ind w:left="360"/>
              <w:rPr>
                <w:rFonts w:ascii="Arial" w:hAnsi="Arial"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4993" w:type="dxa"/>
            <w:gridSpan w:val="2"/>
            <w:vAlign w:val="center"/>
          </w:tcPr>
          <w:p w:rsidR="000A63EE" w:rsidRPr="00D76BBD" w:rsidRDefault="000A63EE" w:rsidP="00EF7CF1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2 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2  Nazanin" w:hint="cs"/>
                <w:b/>
                <w:bCs/>
                <w:sz w:val="24"/>
                <w:szCs w:val="24"/>
                <w:rtl/>
                <w:lang w:bidi="fa-IR"/>
              </w:rPr>
              <w:t>6528956055</w:t>
            </w:r>
          </w:p>
        </w:tc>
      </w:tr>
    </w:tbl>
    <w:p w:rsidR="000A63EE" w:rsidRDefault="000A63EE" w:rsidP="000A63EE">
      <w:pPr>
        <w:tabs>
          <w:tab w:val="right" w:pos="450"/>
          <w:tab w:val="right" w:pos="10170"/>
        </w:tabs>
        <w:bidi/>
        <w:ind w:left="180"/>
        <w:jc w:val="both"/>
        <w:rPr>
          <w:rFonts w:cs="B Nazanin"/>
          <w:rtl/>
          <w:lang w:bidi="fa-IR"/>
        </w:rPr>
      </w:pPr>
    </w:p>
    <w:p w:rsidR="000A63EE" w:rsidRDefault="000A63EE" w:rsidP="000A63EE">
      <w:pPr>
        <w:tabs>
          <w:tab w:val="right" w:pos="450"/>
          <w:tab w:val="right" w:pos="10170"/>
        </w:tabs>
        <w:bidi/>
        <w:ind w:left="180"/>
        <w:jc w:val="both"/>
        <w:rPr>
          <w:rFonts w:cs="B Nazanin"/>
          <w:rtl/>
          <w:lang w:bidi="fa-IR"/>
        </w:rPr>
      </w:pPr>
    </w:p>
    <w:p w:rsidR="000A63EE" w:rsidRDefault="00740C1B" w:rsidP="000A63EE">
      <w:pPr>
        <w:tabs>
          <w:tab w:val="right" w:pos="450"/>
          <w:tab w:val="right" w:pos="10170"/>
        </w:tabs>
        <w:bidi/>
        <w:ind w:left="180"/>
        <w:jc w:val="both"/>
        <w:rPr>
          <w:rFonts w:cs="B Nazanin"/>
          <w:rtl/>
          <w:lang w:bidi="fa-IR"/>
        </w:rPr>
      </w:pPr>
      <w:r>
        <w:rPr>
          <w:rFonts w:cs="B Nazanin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-462280</wp:posOffset>
                </wp:positionV>
                <wp:extent cx="5610225" cy="657225"/>
                <wp:effectExtent l="57150" t="38100" r="85725" b="104775"/>
                <wp:wrapNone/>
                <wp:docPr id="9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657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3EE" w:rsidRPr="003B651F" w:rsidRDefault="000A63EE" w:rsidP="000A63EE">
                            <w:pPr>
                              <w:jc w:val="center"/>
                              <w:rPr>
                                <w:rFonts w:cs="B Titr"/>
                                <w:color w:val="17365D" w:themeColor="text2" w:themeShade="BF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17365D" w:themeColor="text2" w:themeShade="BF"/>
                                <w:rtl/>
                                <w:lang w:bidi="fa-IR"/>
                              </w:rPr>
                              <w:t>خلاصه عملکرد انبار تجهیزات پزشکی مدیریت خدمات پشتیبانی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39.5pt;margin-top:-36.4pt;width:441.7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A63EE" w:rsidRPr="003B651F" w:rsidRDefault="000A63EE" w:rsidP="000A63EE">
                      <w:pPr>
                        <w:jc w:val="center"/>
                        <w:rPr>
                          <w:rFonts w:cs="B Titr"/>
                          <w:color w:val="17365D" w:themeColor="text2" w:themeShade="BF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17365D" w:themeColor="text2" w:themeShade="BF"/>
                          <w:rtl/>
                          <w:lang w:bidi="fa-IR"/>
                        </w:rPr>
                        <w:t>خلاصه عملکرد انبار تجهیزات پزشکی مدیریت خدمات پشتیبانی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3EE" w:rsidRDefault="000A63EE" w:rsidP="000A63EE">
      <w:pPr>
        <w:tabs>
          <w:tab w:val="right" w:pos="450"/>
          <w:tab w:val="right" w:pos="10170"/>
        </w:tabs>
        <w:bidi/>
        <w:ind w:left="180"/>
        <w:jc w:val="center"/>
        <w:rPr>
          <w:rFonts w:cs="B Nazanin"/>
          <w:rtl/>
          <w:lang w:bidi="fa-IR"/>
        </w:rPr>
      </w:pPr>
      <w:r w:rsidRPr="0094604E">
        <w:rPr>
          <w:rFonts w:cs="B Nazanin"/>
          <w:noProof/>
          <w:rtl/>
        </w:rPr>
        <w:drawing>
          <wp:inline distT="0" distB="0" distL="0" distR="0">
            <wp:extent cx="5941802" cy="2743200"/>
            <wp:effectExtent l="19050" t="0" r="20848" b="0"/>
            <wp:docPr id="101" name="Chart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A63EE" w:rsidRDefault="000A63EE" w:rsidP="000A63EE">
      <w:pPr>
        <w:tabs>
          <w:tab w:val="right" w:pos="450"/>
          <w:tab w:val="right" w:pos="10170"/>
        </w:tabs>
        <w:bidi/>
        <w:ind w:left="180"/>
        <w:jc w:val="both"/>
        <w:rPr>
          <w:rFonts w:cs="B Nazanin"/>
          <w:rtl/>
          <w:lang w:bidi="fa-IR"/>
        </w:rPr>
      </w:pPr>
    </w:p>
    <w:p w:rsidR="000A63EE" w:rsidRDefault="000A63EE" w:rsidP="000A63EE">
      <w:pPr>
        <w:tabs>
          <w:tab w:val="right" w:pos="450"/>
          <w:tab w:val="right" w:pos="10170"/>
        </w:tabs>
        <w:bidi/>
        <w:ind w:left="180"/>
        <w:jc w:val="both"/>
        <w:rPr>
          <w:rFonts w:cs="B Nazanin"/>
          <w:rtl/>
          <w:lang w:bidi="fa-IR"/>
        </w:rPr>
      </w:pPr>
    </w:p>
    <w:p w:rsidR="000A63EE" w:rsidRDefault="000A63EE" w:rsidP="000A63EE">
      <w:pPr>
        <w:tabs>
          <w:tab w:val="right" w:pos="450"/>
          <w:tab w:val="right" w:pos="10170"/>
        </w:tabs>
        <w:bidi/>
        <w:ind w:left="180"/>
        <w:jc w:val="center"/>
        <w:rPr>
          <w:rFonts w:cs="B Nazanin"/>
          <w:rtl/>
          <w:lang w:bidi="fa-IR"/>
        </w:rPr>
      </w:pPr>
      <w:r w:rsidRPr="0094604E">
        <w:rPr>
          <w:rFonts w:cs="B Nazanin"/>
          <w:noProof/>
          <w:rtl/>
        </w:rPr>
        <w:drawing>
          <wp:inline distT="0" distB="0" distL="0" distR="0">
            <wp:extent cx="5881418" cy="2579298"/>
            <wp:effectExtent l="19050" t="0" r="24082" b="0"/>
            <wp:docPr id="102" name="Chart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A63EE" w:rsidRDefault="000A63EE" w:rsidP="000A63EE">
      <w:pPr>
        <w:tabs>
          <w:tab w:val="right" w:pos="450"/>
          <w:tab w:val="right" w:pos="10170"/>
        </w:tabs>
        <w:bidi/>
        <w:ind w:left="180"/>
        <w:jc w:val="both"/>
        <w:rPr>
          <w:rFonts w:cs="B Nazanin"/>
          <w:rtl/>
          <w:lang w:bidi="fa-IR"/>
        </w:rPr>
      </w:pPr>
    </w:p>
    <w:p w:rsidR="000A63EE" w:rsidRPr="001F49A0" w:rsidRDefault="000A63EE" w:rsidP="000A63EE">
      <w:pPr>
        <w:pStyle w:val="ListParagraph"/>
        <w:numPr>
          <w:ilvl w:val="0"/>
          <w:numId w:val="17"/>
        </w:numPr>
        <w:tabs>
          <w:tab w:val="right" w:pos="450"/>
          <w:tab w:val="right" w:pos="10170"/>
        </w:tabs>
        <w:bidi/>
        <w:ind w:left="180"/>
        <w:jc w:val="both"/>
        <w:rPr>
          <w:rFonts w:cs="B Nazanin"/>
          <w:rtl/>
          <w:lang w:bidi="fa-IR"/>
        </w:rPr>
      </w:pPr>
      <w:r w:rsidRPr="001F49A0">
        <w:rPr>
          <w:rFonts w:cs="B Nazanin" w:hint="cs"/>
          <w:rtl/>
          <w:lang w:bidi="fa-IR"/>
        </w:rPr>
        <w:t>انبار تجهیزات پزشکی در طول سه ماهه آخر سال93 باوجود انبارگردانیهای سالهای قبل با تشکیل بیش از چهل جلسه تخصصی وشمارش اقلام در سه نوبت و رویت اقلام توضیعی در تمام مراکز درمانی و تطبیق کدهای مربوطه با انجام با انجام 74 مورد ماموریت کارشناسان به واحدهای تابعه مبلغ 270 میلیارد ریال تبدیل به 25 میلیار گردیده است و وضعیت انبار طبق نمودار بالا کاملاً مشخص شده است.</w:t>
      </w:r>
    </w:p>
    <w:p w:rsidR="000A63EE" w:rsidRDefault="000A63EE" w:rsidP="000A63EE">
      <w:pPr>
        <w:tabs>
          <w:tab w:val="right" w:pos="450"/>
          <w:tab w:val="right" w:pos="10170"/>
        </w:tabs>
        <w:bidi/>
        <w:ind w:left="180"/>
        <w:jc w:val="both"/>
        <w:rPr>
          <w:rFonts w:cs="B Nazanin"/>
          <w:rtl/>
          <w:lang w:bidi="fa-IR"/>
        </w:rPr>
      </w:pPr>
    </w:p>
    <w:p w:rsidR="000A63EE" w:rsidRDefault="000A63EE" w:rsidP="000A63EE">
      <w:pPr>
        <w:tabs>
          <w:tab w:val="right" w:pos="450"/>
          <w:tab w:val="right" w:pos="10170"/>
        </w:tabs>
        <w:bidi/>
        <w:ind w:left="180"/>
        <w:jc w:val="both"/>
        <w:rPr>
          <w:rFonts w:cs="B Nazanin"/>
          <w:rtl/>
          <w:lang w:bidi="fa-IR"/>
        </w:rPr>
      </w:pPr>
    </w:p>
    <w:p w:rsidR="000A63EE" w:rsidRDefault="00740C1B" w:rsidP="000A63EE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-452755</wp:posOffset>
                </wp:positionV>
                <wp:extent cx="5610225" cy="657225"/>
                <wp:effectExtent l="57150" t="38100" r="85725" b="104775"/>
                <wp:wrapNone/>
                <wp:docPr id="4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657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3EE" w:rsidRPr="003B651F" w:rsidRDefault="000A63EE" w:rsidP="000A63EE">
                            <w:pPr>
                              <w:jc w:val="center"/>
                              <w:rPr>
                                <w:rFonts w:cs="B Titr"/>
                                <w:color w:val="17365D" w:themeColor="text2" w:themeShade="BF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17365D" w:themeColor="text2" w:themeShade="BF"/>
                                <w:rtl/>
                                <w:lang w:bidi="fa-IR"/>
                              </w:rPr>
                              <w:t>خلاصه عملکرد اداره خدمات مدیریت خدمات پشتیبانی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27.5pt;margin-top:-35.65pt;width:441.7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A63EE" w:rsidRPr="003B651F" w:rsidRDefault="000A63EE" w:rsidP="000A63EE">
                      <w:pPr>
                        <w:jc w:val="center"/>
                        <w:rPr>
                          <w:rFonts w:cs="B Titr"/>
                          <w:color w:val="17365D" w:themeColor="text2" w:themeShade="BF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17365D" w:themeColor="text2" w:themeShade="BF"/>
                          <w:rtl/>
                          <w:lang w:bidi="fa-IR"/>
                        </w:rPr>
                        <w:t>خلاصه عملکرد اداره خدمات مدیریت خدمات پشتیبانی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3EE" w:rsidRDefault="000A63EE" w:rsidP="000A63EE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948632" cy="2725947"/>
            <wp:effectExtent l="19050" t="0" r="14018" b="0"/>
            <wp:docPr id="10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A63EE" w:rsidRDefault="000A63EE" w:rsidP="000A63EE">
      <w:pPr>
        <w:jc w:val="center"/>
        <w:rPr>
          <w:rtl/>
        </w:rPr>
      </w:pPr>
    </w:p>
    <w:p w:rsidR="000A63EE" w:rsidRDefault="000A63EE" w:rsidP="000A63EE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933655" cy="3467819"/>
            <wp:effectExtent l="19050" t="0" r="9945" b="0"/>
            <wp:docPr id="10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A63EE" w:rsidRDefault="000A63EE" w:rsidP="000A63EE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28468" cy="3873261"/>
            <wp:effectExtent l="19050" t="0" r="15132" b="0"/>
            <wp:docPr id="10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A63EE" w:rsidRDefault="000A63EE" w:rsidP="000A63EE">
      <w:pPr>
        <w:jc w:val="center"/>
        <w:rPr>
          <w:rtl/>
        </w:rPr>
      </w:pPr>
    </w:p>
    <w:p w:rsidR="000A63EE" w:rsidRDefault="000A63EE" w:rsidP="000A63EE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943600" cy="2908935"/>
            <wp:effectExtent l="19050" t="0" r="19050" b="5715"/>
            <wp:docPr id="10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A63EE" w:rsidRDefault="000A63EE" w:rsidP="000A63EE">
      <w:pPr>
        <w:jc w:val="center"/>
        <w:rPr>
          <w:rtl/>
        </w:rPr>
      </w:pPr>
    </w:p>
    <w:p w:rsidR="000A63EE" w:rsidRDefault="000A63EE" w:rsidP="000A63EE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1910" cy="2303253"/>
            <wp:effectExtent l="19050" t="0" r="20740" b="1797"/>
            <wp:docPr id="10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A63EE" w:rsidRDefault="000A63EE" w:rsidP="000A63EE">
      <w:pPr>
        <w:jc w:val="center"/>
        <w:rPr>
          <w:rtl/>
        </w:rPr>
      </w:pPr>
    </w:p>
    <w:p w:rsidR="000A63EE" w:rsidRDefault="000A63EE" w:rsidP="000A63EE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935560" cy="2406769"/>
            <wp:effectExtent l="19050" t="0" r="27090" b="0"/>
            <wp:docPr id="10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A63EE" w:rsidRDefault="000A63EE" w:rsidP="000A63EE">
      <w:pPr>
        <w:jc w:val="center"/>
        <w:rPr>
          <w:rtl/>
        </w:rPr>
      </w:pPr>
    </w:p>
    <w:p w:rsidR="000A63EE" w:rsidRDefault="000A63EE" w:rsidP="000A63EE">
      <w:pPr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>
            <wp:extent cx="6017643" cy="2432649"/>
            <wp:effectExtent l="19050" t="0" r="21207" b="5751"/>
            <wp:docPr id="10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C2D68" w:rsidRDefault="005C2D68" w:rsidP="000A63EE">
      <w:pPr>
        <w:jc w:val="center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تصاویری از تجهیز و هتلینگ مهمانسرا و پانسیونهای مدیریت خدمات پشتیبانی</w:t>
      </w:r>
    </w:p>
    <w:p w:rsidR="00E17ED0" w:rsidRPr="00876531" w:rsidRDefault="00E17ED0" w:rsidP="00DA728D">
      <w:pPr>
        <w:tabs>
          <w:tab w:val="right" w:pos="7229"/>
        </w:tabs>
        <w:bidi/>
        <w:spacing w:line="360" w:lineRule="auto"/>
        <w:ind w:left="141" w:right="2410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>
            <wp:extent cx="5472131" cy="2959579"/>
            <wp:effectExtent l="285750" t="266700" r="319069" b="259871"/>
            <wp:docPr id="1" name="Picture 0" descr="20140814_12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814_12280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318" cy="29775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A728D">
        <w:rPr>
          <w:rFonts w:cs="B Nazanin" w:hint="cs"/>
          <w:b/>
          <w:bCs/>
          <w:sz w:val="24"/>
          <w:szCs w:val="24"/>
          <w:rtl/>
          <w:lang w:bidi="fa-IR"/>
        </w:rPr>
        <w:t>نمونه ای از نمای داخلی واحدهای ساختمان شهید مطهری</w:t>
      </w: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>
            <wp:extent cx="5685586" cy="3302559"/>
            <wp:effectExtent l="285750" t="266700" r="315164" b="259791"/>
            <wp:docPr id="2" name="Picture 1" descr="20140814_12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814_12435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988" cy="33242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6531" w:rsidRDefault="00E17ED0" w:rsidP="003145D8">
      <w:pPr>
        <w:bidi/>
        <w:spacing w:line="360" w:lineRule="auto"/>
        <w:jc w:val="both"/>
        <w:rPr>
          <w:rFonts w:cs="B Nazanin"/>
          <w:rtl/>
          <w:lang w:bidi="fa-IR"/>
        </w:rPr>
      </w:pPr>
      <w:r>
        <w:rPr>
          <w:rFonts w:cs="B Nazanin"/>
          <w:noProof/>
          <w:rtl/>
        </w:rPr>
        <w:lastRenderedPageBreak/>
        <w:drawing>
          <wp:inline distT="0" distB="0" distL="0" distR="0">
            <wp:extent cx="5765800" cy="3459911"/>
            <wp:effectExtent l="304800" t="266700" r="330200" b="273889"/>
            <wp:docPr id="6" name="Picture 5" descr="20140814_12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814_12350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32" cy="34746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306D2">
        <w:rPr>
          <w:rFonts w:cs="B Nazanin"/>
          <w:noProof/>
          <w:rtl/>
        </w:rPr>
        <w:drawing>
          <wp:inline distT="0" distB="0" distL="0" distR="0">
            <wp:extent cx="5765800" cy="3270130"/>
            <wp:effectExtent l="285750" t="266700" r="330200" b="273170"/>
            <wp:docPr id="7" name="Picture 6" descr="20140814_12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814_12302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84" cy="32876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B22" w:rsidRPr="00503058" w:rsidRDefault="00034B22" w:rsidP="00034B22">
      <w:pPr>
        <w:bidi/>
        <w:spacing w:line="360" w:lineRule="auto"/>
        <w:jc w:val="center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lastRenderedPageBreak/>
        <w:t>نمونه تصاویری از نمای داخلی واحدهای زائرسرای مشهد مقدس</w:t>
      </w:r>
    </w:p>
    <w:p w:rsidR="003D2C79" w:rsidRDefault="003D2C79" w:rsidP="003D2C79">
      <w:pPr>
        <w:bidi/>
        <w:spacing w:line="360" w:lineRule="auto"/>
        <w:jc w:val="center"/>
        <w:rPr>
          <w:rFonts w:cs="B Titr"/>
          <w:b/>
          <w:bCs/>
          <w:color w:val="17365D" w:themeColor="text2" w:themeShade="BF"/>
          <w:sz w:val="32"/>
          <w:szCs w:val="32"/>
          <w:rtl/>
          <w:lang w:bidi="fa-IR"/>
        </w:rPr>
      </w:pPr>
      <w:r>
        <w:rPr>
          <w:rFonts w:cs="B Titr" w:hint="cs"/>
          <w:b/>
          <w:bCs/>
          <w:noProof/>
          <w:color w:val="17365D" w:themeColor="text2" w:themeShade="BF"/>
          <w:sz w:val="32"/>
          <w:szCs w:val="32"/>
          <w:rtl/>
        </w:rPr>
        <w:drawing>
          <wp:inline distT="0" distB="0" distL="0" distR="0">
            <wp:extent cx="5888964" cy="3114136"/>
            <wp:effectExtent l="304800" t="266700" r="321336" b="257714"/>
            <wp:docPr id="15" name="Picture 14" descr="20120917_07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917_07505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084" cy="31157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2C79" w:rsidRDefault="003D2C79" w:rsidP="003D2C79">
      <w:pPr>
        <w:bidi/>
        <w:spacing w:line="360" w:lineRule="auto"/>
        <w:jc w:val="center"/>
        <w:rPr>
          <w:rFonts w:cs="B Titr"/>
          <w:b/>
          <w:bCs/>
          <w:color w:val="17365D" w:themeColor="text2" w:themeShade="BF"/>
          <w:sz w:val="32"/>
          <w:szCs w:val="32"/>
          <w:rtl/>
          <w:lang w:bidi="fa-IR"/>
        </w:rPr>
      </w:pPr>
      <w:r>
        <w:rPr>
          <w:rFonts w:cs="B Titr" w:hint="cs"/>
          <w:b/>
          <w:bCs/>
          <w:noProof/>
          <w:color w:val="17365D" w:themeColor="text2" w:themeShade="BF"/>
          <w:sz w:val="32"/>
          <w:szCs w:val="32"/>
          <w:rtl/>
        </w:rPr>
        <w:drawing>
          <wp:inline distT="0" distB="0" distL="0" distR="0">
            <wp:extent cx="5807710" cy="3219450"/>
            <wp:effectExtent l="304800" t="266700" r="326390" b="266700"/>
            <wp:docPr id="16" name="Picture 15" descr="20120917_07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917_07454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967" cy="32190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06D2" w:rsidRDefault="008306D2" w:rsidP="007E22BA">
      <w:pPr>
        <w:pStyle w:val="ListParagraph"/>
        <w:bidi/>
        <w:spacing w:line="360" w:lineRule="auto"/>
        <w:ind w:left="-1"/>
        <w:jc w:val="center"/>
        <w:rPr>
          <w:rFonts w:cs="2  Nazanin"/>
          <w:b/>
          <w:bCs/>
          <w:sz w:val="24"/>
          <w:szCs w:val="24"/>
          <w:rtl/>
        </w:rPr>
      </w:pPr>
      <w:r>
        <w:rPr>
          <w:rFonts w:cs="2  Nazani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670561" cy="2626060"/>
            <wp:effectExtent l="266700" t="266700" r="330189" b="269540"/>
            <wp:docPr id="8" name="Picture 7" descr="20140814_1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814_12391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40" cy="26364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6137" w:rsidRDefault="00ED6137" w:rsidP="007E22BA">
      <w:pPr>
        <w:pStyle w:val="ListParagraph"/>
        <w:bidi/>
        <w:spacing w:line="360" w:lineRule="auto"/>
        <w:ind w:left="-1"/>
        <w:jc w:val="center"/>
        <w:rPr>
          <w:rFonts w:cs="2  Nazanin"/>
          <w:b/>
          <w:bCs/>
          <w:sz w:val="24"/>
          <w:szCs w:val="24"/>
          <w:rtl/>
        </w:rPr>
      </w:pPr>
    </w:p>
    <w:p w:rsidR="008306D2" w:rsidRPr="003145D8" w:rsidRDefault="008306D2" w:rsidP="00ED6137">
      <w:pPr>
        <w:pStyle w:val="ListParagraph"/>
        <w:bidi/>
        <w:spacing w:line="360" w:lineRule="auto"/>
        <w:ind w:left="-1"/>
        <w:jc w:val="center"/>
        <w:rPr>
          <w:rFonts w:cs="2  Nazani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644787" cy="3286748"/>
            <wp:effectExtent l="285750" t="266700" r="317863" b="275602"/>
            <wp:docPr id="10" name="Picture 9" descr="20140814_12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814_12382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798" cy="32861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2C79" w:rsidRDefault="003D2C79" w:rsidP="003D2C79">
      <w:pPr>
        <w:pStyle w:val="ListParagraph"/>
        <w:bidi/>
        <w:spacing w:line="360" w:lineRule="auto"/>
        <w:ind w:left="283"/>
        <w:jc w:val="center"/>
        <w:rPr>
          <w:rFonts w:cs="2  Nazanin"/>
          <w:b/>
          <w:bCs/>
          <w:sz w:val="24"/>
          <w:szCs w:val="24"/>
          <w:rtl/>
          <w:lang w:bidi="fa-IR"/>
        </w:rPr>
      </w:pPr>
      <w:r>
        <w:rPr>
          <w:rFonts w:cs="2  Nazani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597717" cy="3287383"/>
            <wp:effectExtent l="285750" t="266700" r="326833" b="274967"/>
            <wp:docPr id="12" name="Picture 11" descr="20120917_07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917_07490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840" cy="32997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6137" w:rsidRPr="00B56312" w:rsidRDefault="003D2C79" w:rsidP="00B56312">
      <w:pPr>
        <w:pStyle w:val="ListParagraph"/>
        <w:bidi/>
        <w:spacing w:line="360" w:lineRule="auto"/>
        <w:ind w:left="-1"/>
        <w:jc w:val="center"/>
        <w:rPr>
          <w:rFonts w:cs="2  Nazanin"/>
          <w:b/>
          <w:bCs/>
          <w:sz w:val="24"/>
          <w:szCs w:val="24"/>
          <w:lang w:bidi="fa-IR"/>
        </w:rPr>
      </w:pPr>
      <w:r>
        <w:rPr>
          <w:rFonts w:cs="2  Nazanin"/>
          <w:b/>
          <w:bCs/>
          <w:noProof/>
          <w:sz w:val="24"/>
          <w:szCs w:val="24"/>
        </w:rPr>
        <w:drawing>
          <wp:inline distT="0" distB="0" distL="0" distR="0">
            <wp:extent cx="5726370" cy="3270130"/>
            <wp:effectExtent l="285750" t="266700" r="331530" b="273170"/>
            <wp:docPr id="13" name="Picture 12" descr="20120917_07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917_074839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728" cy="3273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D6137" w:rsidRPr="00B56312" w:rsidSect="00F1175C">
      <w:headerReference w:type="default" r:id="rId49"/>
      <w:footerReference w:type="default" r:id="rId50"/>
      <w:pgSz w:w="11906" w:h="16838"/>
      <w:pgMar w:top="650" w:right="991" w:bottom="709" w:left="567" w:header="851" w:footer="771" w:gutter="284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0F4" w:rsidRDefault="001530F4" w:rsidP="009D5D6C">
      <w:r>
        <w:separator/>
      </w:r>
    </w:p>
  </w:endnote>
  <w:endnote w:type="continuationSeparator" w:id="0">
    <w:p w:rsidR="001530F4" w:rsidRDefault="001530F4" w:rsidP="009D5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l"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2 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ED0" w:rsidRDefault="00E17ED0" w:rsidP="00E85C73">
    <w:pPr>
      <w:pStyle w:val="IntenseQuote"/>
      <w:bidi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 w:hint="cs"/>
        <w:rtl/>
      </w:rPr>
      <w:t>صفحه</w:t>
    </w:r>
    <w:r w:rsidR="005A16BC">
      <w:rPr>
        <w:rFonts w:eastAsiaTheme="minorEastAsia"/>
      </w:rPr>
      <w:fldChar w:fldCharType="begin"/>
    </w:r>
    <w:r>
      <w:instrText xml:space="preserve"> PAGE   \* MERGEFORMAT </w:instrText>
    </w:r>
    <w:r w:rsidR="005A16BC">
      <w:rPr>
        <w:rFonts w:eastAsiaTheme="minorEastAsia"/>
      </w:rPr>
      <w:fldChar w:fldCharType="separate"/>
    </w:r>
    <w:r w:rsidR="00740C1B" w:rsidRPr="00740C1B">
      <w:rPr>
        <w:rFonts w:asciiTheme="majorHAnsi" w:eastAsiaTheme="majorEastAsia" w:hAnsiTheme="majorHAnsi" w:cstheme="majorBidi"/>
        <w:noProof/>
        <w:rtl/>
      </w:rPr>
      <w:t>4</w:t>
    </w:r>
    <w:r w:rsidR="005A16BC">
      <w:rPr>
        <w:rFonts w:asciiTheme="majorHAnsi" w:eastAsiaTheme="majorEastAsia" w:hAnsiTheme="majorHAnsi" w:cstheme="majorBidi"/>
        <w:noProof/>
      </w:rPr>
      <w:fldChar w:fldCharType="end"/>
    </w:r>
  </w:p>
  <w:p w:rsidR="00E17ED0" w:rsidRDefault="00E17E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0F4" w:rsidRDefault="001530F4" w:rsidP="009D5D6C">
      <w:r>
        <w:separator/>
      </w:r>
    </w:p>
  </w:footnote>
  <w:footnote w:type="continuationSeparator" w:id="0">
    <w:p w:rsidR="001530F4" w:rsidRDefault="001530F4" w:rsidP="009D5D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Title"/>
      <w:id w:val="77547040"/>
      <w:placeholder>
        <w:docPart w:val="A2055C3E5AED40B88309BBE08AF4889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17ED0" w:rsidRDefault="004F2125" w:rsidP="00ED6137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rFonts w:hint="cs"/>
            <w:rtl/>
            <w:lang w:bidi="fa-IR"/>
          </w:rPr>
          <w:t>خلاصه عملکرد مقایسه ای مدیریت خدمات پشتیبانی در سال 92 و نه ماهه سال 93</w:t>
        </w:r>
      </w:p>
    </w:sdtContent>
  </w:sdt>
  <w:p w:rsidR="00E17ED0" w:rsidRDefault="00E17ED0" w:rsidP="009D5D6C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rtl/>
      </w:rPr>
    </w:pPr>
  </w:p>
  <w:p w:rsidR="00E17ED0" w:rsidRDefault="00E17E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1AB"/>
    <w:multiLevelType w:val="hybridMultilevel"/>
    <w:tmpl w:val="4CA6E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01CB2"/>
    <w:multiLevelType w:val="hybridMultilevel"/>
    <w:tmpl w:val="9A4021DA"/>
    <w:lvl w:ilvl="0" w:tplc="F0DCEE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B181B"/>
    <w:multiLevelType w:val="hybridMultilevel"/>
    <w:tmpl w:val="0B46DF48"/>
    <w:lvl w:ilvl="0" w:tplc="FAD44C2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20323"/>
    <w:multiLevelType w:val="hybridMultilevel"/>
    <w:tmpl w:val="0A68B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633AA"/>
    <w:multiLevelType w:val="hybridMultilevel"/>
    <w:tmpl w:val="8B604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91207"/>
    <w:multiLevelType w:val="hybridMultilevel"/>
    <w:tmpl w:val="9892BA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18" w:hanging="180"/>
      </w:pPr>
    </w:lvl>
  </w:abstractNum>
  <w:abstractNum w:abstractNumId="6">
    <w:nsid w:val="2D8E60DF"/>
    <w:multiLevelType w:val="hybridMultilevel"/>
    <w:tmpl w:val="19A05CC8"/>
    <w:lvl w:ilvl="0" w:tplc="FAD44C2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D80E97"/>
    <w:multiLevelType w:val="hybridMultilevel"/>
    <w:tmpl w:val="CD1087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671F05"/>
    <w:multiLevelType w:val="hybridMultilevel"/>
    <w:tmpl w:val="8A264A08"/>
    <w:lvl w:ilvl="0" w:tplc="29CA914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860909"/>
    <w:multiLevelType w:val="hybridMultilevel"/>
    <w:tmpl w:val="4A96DD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F0887"/>
    <w:multiLevelType w:val="hybridMultilevel"/>
    <w:tmpl w:val="69F8E562"/>
    <w:lvl w:ilvl="0" w:tplc="FAD44C2A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8D35274"/>
    <w:multiLevelType w:val="hybridMultilevel"/>
    <w:tmpl w:val="920C3EFA"/>
    <w:lvl w:ilvl="0" w:tplc="81C83FC8">
      <w:start w:val="1"/>
      <w:numFmt w:val="decimal"/>
      <w:lvlText w:val="%1."/>
      <w:lvlJc w:val="left"/>
      <w:pPr>
        <w:ind w:left="720" w:hanging="360"/>
      </w:pPr>
      <w:rPr>
        <w:rFonts w:ascii="Ll" w:eastAsia="Times New Roman" w:hAnsi="Ll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465D10"/>
    <w:multiLevelType w:val="hybridMultilevel"/>
    <w:tmpl w:val="010EC2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8F1DB8"/>
    <w:multiLevelType w:val="hybridMultilevel"/>
    <w:tmpl w:val="F078AA04"/>
    <w:lvl w:ilvl="0" w:tplc="D98C689E">
      <w:start w:val="6200"/>
      <w:numFmt w:val="decimal"/>
      <w:lvlText w:val="%1"/>
      <w:lvlJc w:val="left"/>
      <w:pPr>
        <w:ind w:left="845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709968AA"/>
    <w:multiLevelType w:val="hybridMultilevel"/>
    <w:tmpl w:val="1F185792"/>
    <w:lvl w:ilvl="0" w:tplc="4906C4E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B5583A"/>
    <w:multiLevelType w:val="hybridMultilevel"/>
    <w:tmpl w:val="E3A00B58"/>
    <w:lvl w:ilvl="0" w:tplc="FAD44C2A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17663E"/>
    <w:multiLevelType w:val="hybridMultilevel"/>
    <w:tmpl w:val="68166A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15"/>
  </w:num>
  <w:num w:numId="5">
    <w:abstractNumId w:val="2"/>
  </w:num>
  <w:num w:numId="6">
    <w:abstractNumId w:val="6"/>
  </w:num>
  <w:num w:numId="7">
    <w:abstractNumId w:val="3"/>
  </w:num>
  <w:num w:numId="8">
    <w:abstractNumId w:val="16"/>
  </w:num>
  <w:num w:numId="9">
    <w:abstractNumId w:val="14"/>
  </w:num>
  <w:num w:numId="10">
    <w:abstractNumId w:val="9"/>
  </w:num>
  <w:num w:numId="11">
    <w:abstractNumId w:val="7"/>
  </w:num>
  <w:num w:numId="12">
    <w:abstractNumId w:val="5"/>
  </w:num>
  <w:num w:numId="13">
    <w:abstractNumId w:val="11"/>
  </w:num>
  <w:num w:numId="14">
    <w:abstractNumId w:val="13"/>
  </w:num>
  <w:num w:numId="15">
    <w:abstractNumId w:val="0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D6C"/>
    <w:rsid w:val="00011EFC"/>
    <w:rsid w:val="00025A33"/>
    <w:rsid w:val="00034B22"/>
    <w:rsid w:val="0004690C"/>
    <w:rsid w:val="00054FC0"/>
    <w:rsid w:val="000A63EE"/>
    <w:rsid w:val="000C4C82"/>
    <w:rsid w:val="000D0453"/>
    <w:rsid w:val="000D63D2"/>
    <w:rsid w:val="000F3A32"/>
    <w:rsid w:val="001224D9"/>
    <w:rsid w:val="00142520"/>
    <w:rsid w:val="001530F4"/>
    <w:rsid w:val="00250955"/>
    <w:rsid w:val="00267DC9"/>
    <w:rsid w:val="002C7CEA"/>
    <w:rsid w:val="002F39F1"/>
    <w:rsid w:val="003145D8"/>
    <w:rsid w:val="00364D28"/>
    <w:rsid w:val="003B651F"/>
    <w:rsid w:val="003C0DFF"/>
    <w:rsid w:val="003D2C79"/>
    <w:rsid w:val="003F4566"/>
    <w:rsid w:val="004078F7"/>
    <w:rsid w:val="00464A7D"/>
    <w:rsid w:val="004F2125"/>
    <w:rsid w:val="00503058"/>
    <w:rsid w:val="005562FC"/>
    <w:rsid w:val="005725E6"/>
    <w:rsid w:val="005A16BC"/>
    <w:rsid w:val="005A465E"/>
    <w:rsid w:val="005A54FE"/>
    <w:rsid w:val="005B0FC9"/>
    <w:rsid w:val="005C113F"/>
    <w:rsid w:val="005C2D68"/>
    <w:rsid w:val="005D00B8"/>
    <w:rsid w:val="00666A06"/>
    <w:rsid w:val="0067104B"/>
    <w:rsid w:val="006745F2"/>
    <w:rsid w:val="00740C1B"/>
    <w:rsid w:val="007810EE"/>
    <w:rsid w:val="007E22BA"/>
    <w:rsid w:val="007F2875"/>
    <w:rsid w:val="00822E0B"/>
    <w:rsid w:val="008306D2"/>
    <w:rsid w:val="00832FA6"/>
    <w:rsid w:val="0085362B"/>
    <w:rsid w:val="00876531"/>
    <w:rsid w:val="009109AE"/>
    <w:rsid w:val="00934066"/>
    <w:rsid w:val="00935F7B"/>
    <w:rsid w:val="009433C1"/>
    <w:rsid w:val="009612E0"/>
    <w:rsid w:val="00972015"/>
    <w:rsid w:val="0099576D"/>
    <w:rsid w:val="009B036D"/>
    <w:rsid w:val="009B71D6"/>
    <w:rsid w:val="009D5D6C"/>
    <w:rsid w:val="009E6ED5"/>
    <w:rsid w:val="009E7E19"/>
    <w:rsid w:val="00A06472"/>
    <w:rsid w:val="00A42258"/>
    <w:rsid w:val="00AD6474"/>
    <w:rsid w:val="00AD7DD7"/>
    <w:rsid w:val="00B56312"/>
    <w:rsid w:val="00B72C9E"/>
    <w:rsid w:val="00BA0D3D"/>
    <w:rsid w:val="00BD42D8"/>
    <w:rsid w:val="00C114BE"/>
    <w:rsid w:val="00C866D2"/>
    <w:rsid w:val="00CC459C"/>
    <w:rsid w:val="00CD3B2E"/>
    <w:rsid w:val="00CF289E"/>
    <w:rsid w:val="00CF6C2E"/>
    <w:rsid w:val="00D45E52"/>
    <w:rsid w:val="00D52D5F"/>
    <w:rsid w:val="00D76BBD"/>
    <w:rsid w:val="00DA728D"/>
    <w:rsid w:val="00DD0156"/>
    <w:rsid w:val="00DF2557"/>
    <w:rsid w:val="00DF304A"/>
    <w:rsid w:val="00E03873"/>
    <w:rsid w:val="00E17ED0"/>
    <w:rsid w:val="00E30181"/>
    <w:rsid w:val="00E63A5B"/>
    <w:rsid w:val="00E85C73"/>
    <w:rsid w:val="00E91CE4"/>
    <w:rsid w:val="00EB710E"/>
    <w:rsid w:val="00ED6137"/>
    <w:rsid w:val="00F1175C"/>
    <w:rsid w:val="00F65E51"/>
    <w:rsid w:val="00F90E48"/>
    <w:rsid w:val="00FA62E2"/>
    <w:rsid w:val="00FB0704"/>
    <w:rsid w:val="00FB5326"/>
    <w:rsid w:val="00FF3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C2E"/>
    <w:pPr>
      <w:spacing w:after="0" w:line="240" w:lineRule="auto"/>
    </w:pPr>
    <w:rPr>
      <w:rFonts w:ascii="Times New Roman" w:eastAsia="Times New Roman" w:hAnsi="Times New Roman" w:cs="B Lotus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D6C"/>
  </w:style>
  <w:style w:type="paragraph" w:styleId="Footer">
    <w:name w:val="footer"/>
    <w:basedOn w:val="Normal"/>
    <w:link w:val="FooterChar"/>
    <w:uiPriority w:val="99"/>
    <w:unhideWhenUsed/>
    <w:rsid w:val="009D5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D6C"/>
  </w:style>
  <w:style w:type="paragraph" w:styleId="BalloonText">
    <w:name w:val="Balloon Text"/>
    <w:basedOn w:val="Normal"/>
    <w:link w:val="BalloonTextChar"/>
    <w:uiPriority w:val="99"/>
    <w:semiHidden/>
    <w:unhideWhenUsed/>
    <w:rsid w:val="009D5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D6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D5D6C"/>
    <w:pPr>
      <w:spacing w:after="0" w:line="240" w:lineRule="auto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D5D6C"/>
    <w:rPr>
      <w:rFonts w:eastAsiaTheme="minorEastAsia"/>
      <w:lang w:eastAsia="ja-JP" w:bidi="ar-SA"/>
    </w:rPr>
  </w:style>
  <w:style w:type="paragraph" w:customStyle="1" w:styleId="3CBD5A742C28424DA5172AD252E32316">
    <w:name w:val="3CBD5A742C28424DA5172AD252E32316"/>
    <w:rsid w:val="009D5D6C"/>
    <w:rPr>
      <w:rFonts w:eastAsiaTheme="minorEastAsia"/>
      <w:lang w:eastAsia="ja-JP"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0FC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0FC9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109AE"/>
    <w:pPr>
      <w:ind w:left="720"/>
      <w:contextualSpacing/>
    </w:pPr>
  </w:style>
  <w:style w:type="table" w:styleId="TableGrid">
    <w:name w:val="Table Grid"/>
    <w:basedOn w:val="TableNormal"/>
    <w:uiPriority w:val="59"/>
    <w:rsid w:val="00FB0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4">
    <w:name w:val="Light Grid Accent 4"/>
    <w:basedOn w:val="TableNormal"/>
    <w:uiPriority w:val="62"/>
    <w:rsid w:val="00267DC9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Shading1-Accent1">
    <w:name w:val="Medium Shading 1 Accent 1"/>
    <w:basedOn w:val="TableNormal"/>
    <w:uiPriority w:val="63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Grid1-Accent4">
    <w:name w:val="Medium Grid 1 Accent 4"/>
    <w:basedOn w:val="TableNormal"/>
    <w:uiPriority w:val="67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LightList">
    <w:name w:val="Light List"/>
    <w:basedOn w:val="TableNormal"/>
    <w:uiPriority w:val="61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3">
    <w:name w:val="Light Grid Accent 3"/>
    <w:basedOn w:val="TableNormal"/>
    <w:uiPriority w:val="62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C2E"/>
    <w:pPr>
      <w:spacing w:after="0" w:line="240" w:lineRule="auto"/>
    </w:pPr>
    <w:rPr>
      <w:rFonts w:ascii="Times New Roman" w:eastAsia="Times New Roman" w:hAnsi="Times New Roman" w:cs="B Lotus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D6C"/>
  </w:style>
  <w:style w:type="paragraph" w:styleId="Footer">
    <w:name w:val="footer"/>
    <w:basedOn w:val="Normal"/>
    <w:link w:val="FooterChar"/>
    <w:uiPriority w:val="99"/>
    <w:unhideWhenUsed/>
    <w:rsid w:val="009D5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D6C"/>
  </w:style>
  <w:style w:type="paragraph" w:styleId="BalloonText">
    <w:name w:val="Balloon Text"/>
    <w:basedOn w:val="Normal"/>
    <w:link w:val="BalloonTextChar"/>
    <w:uiPriority w:val="99"/>
    <w:semiHidden/>
    <w:unhideWhenUsed/>
    <w:rsid w:val="009D5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D6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D5D6C"/>
    <w:pPr>
      <w:spacing w:after="0" w:line="240" w:lineRule="auto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D5D6C"/>
    <w:rPr>
      <w:rFonts w:eastAsiaTheme="minorEastAsia"/>
      <w:lang w:eastAsia="ja-JP" w:bidi="ar-SA"/>
    </w:rPr>
  </w:style>
  <w:style w:type="paragraph" w:customStyle="1" w:styleId="3CBD5A742C28424DA5172AD252E32316">
    <w:name w:val="3CBD5A742C28424DA5172AD252E32316"/>
    <w:rsid w:val="009D5D6C"/>
    <w:rPr>
      <w:rFonts w:eastAsiaTheme="minorEastAsia"/>
      <w:lang w:eastAsia="ja-JP"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0FC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0FC9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109AE"/>
    <w:pPr>
      <w:ind w:left="720"/>
      <w:contextualSpacing/>
    </w:pPr>
  </w:style>
  <w:style w:type="table" w:styleId="TableGrid">
    <w:name w:val="Table Grid"/>
    <w:basedOn w:val="TableNormal"/>
    <w:uiPriority w:val="59"/>
    <w:rsid w:val="00FB0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4">
    <w:name w:val="Light Grid Accent 4"/>
    <w:basedOn w:val="TableNormal"/>
    <w:uiPriority w:val="62"/>
    <w:rsid w:val="00267DC9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Shading1-Accent1">
    <w:name w:val="Medium Shading 1 Accent 1"/>
    <w:basedOn w:val="TableNormal"/>
    <w:uiPriority w:val="63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Grid1-Accent4">
    <w:name w:val="Medium Grid 1 Accent 4"/>
    <w:basedOn w:val="TableNormal"/>
    <w:uiPriority w:val="67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LightList">
    <w:name w:val="Light List"/>
    <w:basedOn w:val="TableNormal"/>
    <w:uiPriority w:val="61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3">
    <w:name w:val="Light Grid Accent 3"/>
    <w:basedOn w:val="TableNormal"/>
    <w:uiPriority w:val="62"/>
    <w:rsid w:val="007810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7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3.jpeg"/><Relationship Id="rId39" Type="http://schemas.openxmlformats.org/officeDocument/2006/relationships/image" Target="media/image4.jpeg"/><Relationship Id="rId3" Type="http://schemas.openxmlformats.org/officeDocument/2006/relationships/numbering" Target="numbering.xml"/><Relationship Id="rId21" Type="http://schemas.openxmlformats.org/officeDocument/2006/relationships/chart" Target="charts/chart10.xml"/><Relationship Id="rId34" Type="http://schemas.openxmlformats.org/officeDocument/2006/relationships/chart" Target="charts/chart22.xml"/><Relationship Id="rId42" Type="http://schemas.openxmlformats.org/officeDocument/2006/relationships/image" Target="media/image7.jpeg"/><Relationship Id="rId47" Type="http://schemas.openxmlformats.org/officeDocument/2006/relationships/image" Target="media/image12.jpeg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7.xml"/><Relationship Id="rId41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chart" Target="charts/chart13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image" Target="media/image5.jpeg"/><Relationship Id="rId45" Type="http://schemas.openxmlformats.org/officeDocument/2006/relationships/image" Target="media/image10.jpe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49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chart" Target="charts/chart8.xml"/><Relationship Id="rId31" Type="http://schemas.openxmlformats.org/officeDocument/2006/relationships/chart" Target="charts/chart19.xml"/><Relationship Id="rId44" Type="http://schemas.openxmlformats.org/officeDocument/2006/relationships/image" Target="media/image9.jpe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image" Target="media/image8.jpeg"/><Relationship Id="rId48" Type="http://schemas.openxmlformats.org/officeDocument/2006/relationships/image" Target="media/image13.jpeg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arshad\Desktop\New%20folder%20(6)\&#1593;&#1605;&#1604;&#1705;&#1585;&#1583;_&#1587;&#1575;&#1604;&#1575;&#1606;&#1607;92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arshad\Desktop\New%20folder%20(6)\&#1593;&#1605;&#1604;&#1705;&#1585;&#1583;_&#1587;&#1575;&#1604;&#1575;&#1606;&#1607;92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نمودار تعداد درخواستهای ارجاع داده شده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سال93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3500</c:v>
                </c:pt>
                <c:pt idx="1">
                  <c:v>2810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24694912"/>
        <c:axId val="124696448"/>
      </c:barChart>
      <c:catAx>
        <c:axId val="1246949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24696448"/>
        <c:crosses val="autoZero"/>
        <c:auto val="1"/>
        <c:lblAlgn val="ctr"/>
        <c:lblOffset val="100"/>
        <c:noMultiLvlLbl val="0"/>
      </c:catAx>
      <c:valAx>
        <c:axId val="124696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246949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نمودار ابلاغهای اعتباری اداره حسابداری</a:t>
            </a:r>
            <a:endParaRPr lang="en-US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17645211672341"/>
          <c:y val="0.15603907743977771"/>
          <c:w val="0.73513476477998452"/>
          <c:h val="0.489765634056484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92</c:v>
                </c:pt>
              </c:strCache>
            </c:strRef>
          </c:tx>
          <c:invertIfNegative val="0"/>
          <c:cat>
            <c:strRef>
              <c:f>Sheet2!$A$2:$A$5</c:f>
              <c:strCache>
                <c:ptCount val="4"/>
                <c:pt idx="0">
                  <c:v>ست و صافي</c:v>
                </c:pt>
                <c:pt idx="1">
                  <c:v>تجهيزات پزشكي</c:v>
                </c:pt>
                <c:pt idx="2">
                  <c:v>پرسنلي</c:v>
                </c:pt>
                <c:pt idx="3">
                  <c:v>هزينه هاي جاري </c:v>
                </c:pt>
              </c:strCache>
            </c:strRef>
          </c:cat>
          <c:val>
            <c:numRef>
              <c:f>Sheet2!$B$2:$B$5</c:f>
              <c:numCache>
                <c:formatCode>#,##0</c:formatCode>
                <c:ptCount val="4"/>
                <c:pt idx="0">
                  <c:v>72373075076</c:v>
                </c:pt>
                <c:pt idx="1">
                  <c:v>296231644651</c:v>
                </c:pt>
                <c:pt idx="2">
                  <c:v>26625443715</c:v>
                </c:pt>
                <c:pt idx="3">
                  <c:v>141737199384</c:v>
                </c:pt>
              </c:numCache>
            </c:numRef>
          </c:val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93</c:v>
                </c:pt>
              </c:strCache>
            </c:strRef>
          </c:tx>
          <c:invertIfNegative val="0"/>
          <c:cat>
            <c:strRef>
              <c:f>Sheet2!$A$2:$A$5</c:f>
              <c:strCache>
                <c:ptCount val="4"/>
                <c:pt idx="0">
                  <c:v>ست و صافي</c:v>
                </c:pt>
                <c:pt idx="1">
                  <c:v>تجهيزات پزشكي</c:v>
                </c:pt>
                <c:pt idx="2">
                  <c:v>پرسنلي</c:v>
                </c:pt>
                <c:pt idx="3">
                  <c:v>هزينه هاي جاري </c:v>
                </c:pt>
              </c:strCache>
            </c:strRef>
          </c:cat>
          <c:val>
            <c:numRef>
              <c:f>Sheet2!$C$2:$C$5</c:f>
              <c:numCache>
                <c:formatCode>#,##0</c:formatCode>
                <c:ptCount val="4"/>
                <c:pt idx="0">
                  <c:v>51884817000</c:v>
                </c:pt>
                <c:pt idx="1">
                  <c:v>170872603015</c:v>
                </c:pt>
                <c:pt idx="2">
                  <c:v>23960308588</c:v>
                </c:pt>
                <c:pt idx="3">
                  <c:v>122216920699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box"/>
        <c:axId val="291808768"/>
        <c:axId val="291810304"/>
        <c:axId val="154441024"/>
      </c:bar3DChart>
      <c:catAx>
        <c:axId val="2918087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91810304"/>
        <c:crosses val="autoZero"/>
        <c:auto val="1"/>
        <c:lblAlgn val="ctr"/>
        <c:lblOffset val="100"/>
        <c:noMultiLvlLbl val="0"/>
      </c:catAx>
      <c:valAx>
        <c:axId val="29181030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291808768"/>
        <c:crosses val="autoZero"/>
        <c:crossBetween val="between"/>
      </c:valAx>
      <c:serAx>
        <c:axId val="154441024"/>
        <c:scaling>
          <c:orientation val="minMax"/>
        </c:scaling>
        <c:delete val="0"/>
        <c:axPos val="b"/>
        <c:majorTickMark val="out"/>
        <c:minorTickMark val="none"/>
        <c:tickLblPos val="nextTo"/>
        <c:crossAx val="291810304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49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نمودار بدهی تجهیزات پزشکی و پرداختی</a:t>
            </a:r>
            <a:endParaRPr lang="en-US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262922863808687"/>
          <c:y val="0.10745063117110362"/>
          <c:w val="0.72591827063283765"/>
          <c:h val="0.4179605674290722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پایان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Sheet1!$B$2:$B$3</c:f>
              <c:numCache>
                <c:formatCode>0</c:formatCode>
                <c:ptCount val="2"/>
                <c:pt idx="0">
                  <c:v>267084741710</c:v>
                </c:pt>
                <c:pt idx="1">
                  <c:v>177130586436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اول سال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Sheet1!$C$2:$C$3</c:f>
              <c:numCache>
                <c:formatCode>0</c:formatCode>
                <c:ptCount val="2"/>
                <c:pt idx="0">
                  <c:v>280475065073</c:v>
                </c:pt>
                <c:pt idx="1">
                  <c:v>267084741710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2100736"/>
        <c:axId val="292102528"/>
        <c:axId val="154441920"/>
      </c:bar3DChart>
      <c:catAx>
        <c:axId val="2921007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102528"/>
        <c:crosses val="autoZero"/>
        <c:auto val="1"/>
        <c:lblAlgn val="ctr"/>
        <c:lblOffset val="100"/>
        <c:noMultiLvlLbl val="0"/>
      </c:catAx>
      <c:valAx>
        <c:axId val="292102528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292100736"/>
        <c:crosses val="autoZero"/>
        <c:crossBetween val="between"/>
      </c:valAx>
      <c:serAx>
        <c:axId val="154441920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102528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49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آمار نامه های صادره از دبیرخانه مرکزی</a:t>
            </a:r>
            <a:endParaRPr lang="en-US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28451223108172"/>
          <c:y val="0.17750004235009492"/>
          <c:w val="0.82766800147142383"/>
          <c:h val="0.499360430529403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الکترونیکی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سال93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95712</c:v>
                </c:pt>
                <c:pt idx="1">
                  <c:v>79670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سنتی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سال93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159600</c:v>
                </c:pt>
                <c:pt idx="1">
                  <c:v>135670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2163968"/>
        <c:axId val="292165504"/>
        <c:axId val="0"/>
      </c:bar3DChart>
      <c:catAx>
        <c:axId val="2921639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165504"/>
        <c:crosses val="autoZero"/>
        <c:auto val="1"/>
        <c:lblAlgn val="ctr"/>
        <c:lblOffset val="100"/>
        <c:noMultiLvlLbl val="0"/>
      </c:catAx>
      <c:valAx>
        <c:axId val="2921655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1639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76000">
          <a:srgbClr val="5E9EFF">
            <a:alpha val="32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31408192537202"/>
          <c:y val="0.14832192135668282"/>
          <c:w val="0.8264714370523164"/>
          <c:h val="0.642286482689689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الکترونیکی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49582</c:v>
                </c:pt>
                <c:pt idx="1">
                  <c:v>62222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2188160"/>
        <c:axId val="292189696"/>
        <c:axId val="0"/>
      </c:bar3DChart>
      <c:catAx>
        <c:axId val="292188160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189696"/>
        <c:crosses val="autoZero"/>
        <c:auto val="1"/>
        <c:lblAlgn val="ctr"/>
        <c:lblOffset val="100"/>
        <c:noMultiLvlLbl val="0"/>
      </c:catAx>
      <c:valAx>
        <c:axId val="292189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1881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76000">
          <a:srgbClr val="5E9EFF">
            <a:alpha val="32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 sz="1600"/>
              <a:t>نمودار کل دبیرخانه های و دبیرخانه های متصل به اتوماسیون اداری</a:t>
            </a:r>
            <a:endParaRPr lang="en-US" sz="16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کل دبیرخانه های تابعه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75</c:v>
                </c:pt>
                <c:pt idx="1">
                  <c:v>70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تعداد دبیرخانه متصل به اتوماسیون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22</c:v>
                </c:pt>
                <c:pt idx="1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7858944"/>
        <c:axId val="187860480"/>
        <c:axId val="0"/>
      </c:bar3DChart>
      <c:catAx>
        <c:axId val="187858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87860480"/>
        <c:crosses val="autoZero"/>
        <c:auto val="1"/>
        <c:lblAlgn val="ctr"/>
        <c:lblOffset val="100"/>
        <c:noMultiLvlLbl val="0"/>
      </c:catAx>
      <c:valAx>
        <c:axId val="1878604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78589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نمودارخلاصه ای از عملکرد اداره رفاه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'1392'!$B$1</c:f>
              <c:strCache>
                <c:ptCount val="1"/>
                <c:pt idx="0">
                  <c:v>سال 92</c:v>
                </c:pt>
              </c:strCache>
            </c:strRef>
          </c:tx>
          <c:invertIfNegative val="0"/>
          <c:cat>
            <c:strRef>
              <c:f>'1392'!$A$2:$A$10</c:f>
              <c:strCache>
                <c:ptCount val="9"/>
                <c:pt idx="0">
                  <c:v>لیست بیمه بیمه عمر</c:v>
                </c:pt>
                <c:pt idx="1">
                  <c:v> بیمه عمر</c:v>
                </c:pt>
                <c:pt idx="2">
                  <c:v>کمک هزینه ازدواج و فوت</c:v>
                </c:pt>
                <c:pt idx="3">
                  <c:v>معرفی نامه برای بیمه</c:v>
                </c:pt>
                <c:pt idx="4">
                  <c:v>انجام مکاتبات مرتبط با بیمه تکمیلی </c:v>
                </c:pt>
                <c:pt idx="5">
                  <c:v>عضو قرض الحسنه</c:v>
                </c:pt>
                <c:pt idx="6">
                  <c:v>معرفی نامه ها متفرقه</c:v>
                </c:pt>
                <c:pt idx="7">
                  <c:v>سایر مکاتبات</c:v>
                </c:pt>
                <c:pt idx="8">
                  <c:v>تكمیل فرم ارزشیابی سالانه</c:v>
                </c:pt>
              </c:strCache>
            </c:strRef>
          </c:cat>
          <c:val>
            <c:numRef>
              <c:f>'1392'!$B$2:$B$10</c:f>
              <c:numCache>
                <c:formatCode>General</c:formatCode>
                <c:ptCount val="9"/>
                <c:pt idx="0">
                  <c:v>796</c:v>
                </c:pt>
                <c:pt idx="1">
                  <c:v>112</c:v>
                </c:pt>
                <c:pt idx="2">
                  <c:v>380</c:v>
                </c:pt>
                <c:pt idx="3">
                  <c:v>456</c:v>
                </c:pt>
                <c:pt idx="4">
                  <c:v>154</c:v>
                </c:pt>
                <c:pt idx="5">
                  <c:v>667</c:v>
                </c:pt>
                <c:pt idx="6">
                  <c:v>204</c:v>
                </c:pt>
                <c:pt idx="7">
                  <c:v>245</c:v>
                </c:pt>
                <c:pt idx="8">
                  <c:v>211</c:v>
                </c:pt>
              </c:numCache>
            </c:numRef>
          </c:val>
        </c:ser>
        <c:ser>
          <c:idx val="1"/>
          <c:order val="1"/>
          <c:tx>
            <c:strRef>
              <c:f>'1392'!$C$1</c:f>
              <c:strCache>
                <c:ptCount val="1"/>
                <c:pt idx="0">
                  <c:v>سال 93</c:v>
                </c:pt>
              </c:strCache>
            </c:strRef>
          </c:tx>
          <c:invertIfNegative val="0"/>
          <c:cat>
            <c:strRef>
              <c:f>'1392'!$A$2:$A$10</c:f>
              <c:strCache>
                <c:ptCount val="9"/>
                <c:pt idx="0">
                  <c:v>لیست بیمه بیمه عمر</c:v>
                </c:pt>
                <c:pt idx="1">
                  <c:v> بیمه عمر</c:v>
                </c:pt>
                <c:pt idx="2">
                  <c:v>کمک هزینه ازدواج و فوت</c:v>
                </c:pt>
                <c:pt idx="3">
                  <c:v>معرفی نامه برای بیمه</c:v>
                </c:pt>
                <c:pt idx="4">
                  <c:v>انجام مکاتبات مرتبط با بیمه تکمیلی </c:v>
                </c:pt>
                <c:pt idx="5">
                  <c:v>عضو قرض الحسنه</c:v>
                </c:pt>
                <c:pt idx="6">
                  <c:v>معرفی نامه ها متفرقه</c:v>
                </c:pt>
                <c:pt idx="7">
                  <c:v>سایر مکاتبات</c:v>
                </c:pt>
                <c:pt idx="8">
                  <c:v>تكمیل فرم ارزشیابی سالانه</c:v>
                </c:pt>
              </c:strCache>
            </c:strRef>
          </c:cat>
          <c:val>
            <c:numRef>
              <c:f>'1392'!$C$2:$C$10</c:f>
              <c:numCache>
                <c:formatCode>General</c:formatCode>
                <c:ptCount val="9"/>
                <c:pt idx="0">
                  <c:v>543</c:v>
                </c:pt>
                <c:pt idx="1">
                  <c:v>90</c:v>
                </c:pt>
                <c:pt idx="2">
                  <c:v>254</c:v>
                </c:pt>
                <c:pt idx="3">
                  <c:v>329</c:v>
                </c:pt>
                <c:pt idx="4">
                  <c:v>79</c:v>
                </c:pt>
                <c:pt idx="5">
                  <c:v>512</c:v>
                </c:pt>
                <c:pt idx="6">
                  <c:v>48</c:v>
                </c:pt>
                <c:pt idx="7">
                  <c:v>294</c:v>
                </c:pt>
                <c:pt idx="8">
                  <c:v>109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356096"/>
        <c:axId val="292357632"/>
      </c:barChart>
      <c:catAx>
        <c:axId val="292356096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357632"/>
        <c:crosses val="autoZero"/>
        <c:auto val="1"/>
        <c:lblAlgn val="ctr"/>
        <c:lblOffset val="100"/>
        <c:noMultiLvlLbl val="0"/>
      </c:catAx>
      <c:valAx>
        <c:axId val="2923576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3560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82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1"/>
    </a:gradFill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نمودار درخواست و معرفی جهت اخذ وام بانکی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Sheet2!$A$2</c:f>
              <c:strCache>
                <c:ptCount val="1"/>
                <c:pt idx="0">
                  <c:v>درخواست وام بانکی</c:v>
                </c:pt>
              </c:strCache>
            </c:strRef>
          </c:tx>
          <c:invertIfNegative val="0"/>
          <c:cat>
            <c:strRef>
              <c:f>Sheet2!$B$1:$C$1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Sheet2!$B$2:$C$2</c:f>
              <c:numCache>
                <c:formatCode>General</c:formatCode>
                <c:ptCount val="2"/>
                <c:pt idx="0">
                  <c:v>2218</c:v>
                </c:pt>
                <c:pt idx="1">
                  <c:v>1125</c:v>
                </c:pt>
              </c:numCache>
            </c:numRef>
          </c:val>
        </c:ser>
        <c:ser>
          <c:idx val="1"/>
          <c:order val="1"/>
          <c:tx>
            <c:strRef>
              <c:f>Sheet2!$A$3</c:f>
              <c:strCache>
                <c:ptCount val="1"/>
                <c:pt idx="0">
                  <c:v>معرفی نامه های وام بانکی</c:v>
                </c:pt>
              </c:strCache>
            </c:strRef>
          </c:tx>
          <c:invertIfNegative val="0"/>
          <c:cat>
            <c:strRef>
              <c:f>Sheet2!$B$1:$C$1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Sheet2!$B$3:$C$3</c:f>
              <c:numCache>
                <c:formatCode>General</c:formatCode>
                <c:ptCount val="2"/>
                <c:pt idx="0">
                  <c:v>2128</c:v>
                </c:pt>
                <c:pt idx="1">
                  <c:v>1040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375936"/>
        <c:axId val="292390016"/>
      </c:barChart>
      <c:catAx>
        <c:axId val="2923759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390016"/>
        <c:crosses val="autoZero"/>
        <c:auto val="1"/>
        <c:lblAlgn val="ctr"/>
        <c:lblOffset val="100"/>
        <c:noMultiLvlLbl val="0"/>
      </c:catAx>
      <c:valAx>
        <c:axId val="292390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3759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Sheet3!$B$1</c:f>
              <c:strCache>
                <c:ptCount val="1"/>
                <c:pt idx="0">
                  <c:v>سال 93</c:v>
                </c:pt>
              </c:strCache>
            </c:strRef>
          </c:tx>
          <c:invertIfNegative val="0"/>
          <c:cat>
            <c:strRef>
              <c:f>Sheet3!$A$2:$A$10</c:f>
              <c:strCache>
                <c:ptCount val="9"/>
                <c:pt idx="0">
                  <c:v>دارائیهای صندوق</c:v>
                </c:pt>
                <c:pt idx="1">
                  <c:v>بانک ها</c:v>
                </c:pt>
                <c:pt idx="2">
                  <c:v>بدهکاران</c:v>
                </c:pt>
                <c:pt idx="3">
                  <c:v>اموال و اثاثیه</c:v>
                </c:pt>
                <c:pt idx="4">
                  <c:v>بدهی ها</c:v>
                </c:pt>
                <c:pt idx="5">
                  <c:v>بستانکاران</c:v>
                </c:pt>
                <c:pt idx="6">
                  <c:v>حقوق صاحبان سهام</c:v>
                </c:pt>
                <c:pt idx="7">
                  <c:v>سرمایه اولیه</c:v>
                </c:pt>
                <c:pt idx="8">
                  <c:v>سود و زیان</c:v>
                </c:pt>
              </c:strCache>
            </c:strRef>
          </c:cat>
          <c:val>
            <c:numRef>
              <c:f>Sheet3!$B$2:$B$10</c:f>
              <c:numCache>
                <c:formatCode>General</c:formatCode>
                <c:ptCount val="9"/>
                <c:pt idx="0">
                  <c:v>10839744705</c:v>
                </c:pt>
                <c:pt idx="1">
                  <c:v>3518392820</c:v>
                </c:pt>
                <c:pt idx="2">
                  <c:v>7290151885</c:v>
                </c:pt>
                <c:pt idx="3">
                  <c:v>31200000</c:v>
                </c:pt>
                <c:pt idx="4">
                  <c:v>8543736384</c:v>
                </c:pt>
                <c:pt idx="5">
                  <c:v>8455325384</c:v>
                </c:pt>
                <c:pt idx="6">
                  <c:v>2296008321</c:v>
                </c:pt>
                <c:pt idx="7">
                  <c:v>2000000000</c:v>
                </c:pt>
                <c:pt idx="8">
                  <c:v>296008321</c:v>
                </c:pt>
              </c:numCache>
            </c:numRef>
          </c:val>
        </c:ser>
        <c:ser>
          <c:idx val="1"/>
          <c:order val="1"/>
          <c:tx>
            <c:strRef>
              <c:f>Sheet3!$C$1</c:f>
              <c:strCache>
                <c:ptCount val="1"/>
                <c:pt idx="0">
                  <c:v>سال 92</c:v>
                </c:pt>
              </c:strCache>
            </c:strRef>
          </c:tx>
          <c:invertIfNegative val="0"/>
          <c:cat>
            <c:strRef>
              <c:f>Sheet3!$A$2:$A$10</c:f>
              <c:strCache>
                <c:ptCount val="9"/>
                <c:pt idx="0">
                  <c:v>دارائیهای صندوق</c:v>
                </c:pt>
                <c:pt idx="1">
                  <c:v>بانک ها</c:v>
                </c:pt>
                <c:pt idx="2">
                  <c:v>بدهکاران</c:v>
                </c:pt>
                <c:pt idx="3">
                  <c:v>اموال و اثاثیه</c:v>
                </c:pt>
                <c:pt idx="4">
                  <c:v>بدهی ها</c:v>
                </c:pt>
                <c:pt idx="5">
                  <c:v>بستانکاران</c:v>
                </c:pt>
                <c:pt idx="6">
                  <c:v>حقوق صاحبان سهام</c:v>
                </c:pt>
                <c:pt idx="7">
                  <c:v>سرمایه اولیه</c:v>
                </c:pt>
                <c:pt idx="8">
                  <c:v>سود و زیان</c:v>
                </c:pt>
              </c:strCache>
            </c:strRef>
          </c:cat>
          <c:val>
            <c:numRef>
              <c:f>Sheet3!$C$2:$C$10</c:f>
              <c:numCache>
                <c:formatCode>General</c:formatCode>
                <c:ptCount val="9"/>
                <c:pt idx="0">
                  <c:v>6528956055</c:v>
                </c:pt>
                <c:pt idx="1">
                  <c:v>2164527999</c:v>
                </c:pt>
                <c:pt idx="2">
                  <c:v>4333228056</c:v>
                </c:pt>
                <c:pt idx="3">
                  <c:v>31200000</c:v>
                </c:pt>
                <c:pt idx="4">
                  <c:v>4397655900</c:v>
                </c:pt>
                <c:pt idx="5">
                  <c:v>4387755900</c:v>
                </c:pt>
                <c:pt idx="6">
                  <c:v>2131300155</c:v>
                </c:pt>
                <c:pt idx="7">
                  <c:v>2000000000</c:v>
                </c:pt>
                <c:pt idx="8">
                  <c:v>131300155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2405248"/>
        <c:axId val="292406784"/>
        <c:axId val="0"/>
      </c:bar3DChart>
      <c:catAx>
        <c:axId val="292405248"/>
        <c:scaling>
          <c:orientation val="minMax"/>
        </c:scaling>
        <c:delete val="1"/>
        <c:axPos val="b"/>
        <c:numFmt formatCode="@" sourceLinked="0"/>
        <c:majorTickMark val="out"/>
        <c:minorTickMark val="none"/>
        <c:tickLblPos val="nextTo"/>
        <c:crossAx val="292406784"/>
        <c:crosses val="autoZero"/>
        <c:auto val="1"/>
        <c:lblAlgn val="ctr"/>
        <c:lblOffset val="100"/>
        <c:noMultiLvlLbl val="0"/>
      </c:catAx>
      <c:valAx>
        <c:axId val="292406784"/>
        <c:scaling>
          <c:orientation val="minMax"/>
        </c:scaling>
        <c:delete val="0"/>
        <c:axPos val="l"/>
        <c:majorGridlines/>
        <c:numFmt formatCode="@" sourceLinked="0"/>
        <c:majorTickMark val="out"/>
        <c:minorTickMark val="none"/>
        <c:tickLblPos val="nextTo"/>
        <c:crossAx val="292405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5E9EFF">
            <a:alpha val="82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1"/>
    </a:gradFill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نموادر گردش کالا در انبار تجهیزات پزشکی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سال 92</c:v>
                </c:pt>
              </c:strCache>
            </c:strRef>
          </c:tx>
          <c:invertIfNegative val="0"/>
          <c:cat>
            <c:strRef>
              <c:f>Sheet4!$A$2:$A$5</c:f>
              <c:strCache>
                <c:ptCount val="4"/>
                <c:pt idx="0">
                  <c:v>موجودی اول دوره</c:v>
                </c:pt>
                <c:pt idx="1">
                  <c:v>وارده انبار</c:v>
                </c:pt>
                <c:pt idx="2">
                  <c:v>صادره انبار</c:v>
                </c:pt>
                <c:pt idx="3">
                  <c:v>مانده انبار</c:v>
                </c:pt>
              </c:strCache>
            </c:strRef>
          </c:cat>
          <c:val>
            <c:numRef>
              <c:f>Sheet4!$B$2:$B$5</c:f>
              <c:numCache>
                <c:formatCode>General</c:formatCode>
                <c:ptCount val="4"/>
                <c:pt idx="0">
                  <c:v>219146</c:v>
                </c:pt>
                <c:pt idx="1">
                  <c:v>6206677</c:v>
                </c:pt>
                <c:pt idx="2">
                  <c:v>2625280</c:v>
                </c:pt>
                <c:pt idx="3">
                  <c:v>3362251</c:v>
                </c:pt>
              </c:numCache>
            </c:numRef>
          </c:val>
        </c:ser>
        <c:ser>
          <c:idx val="1"/>
          <c:order val="1"/>
          <c:tx>
            <c:strRef>
              <c:f>Sheet4!$C$1</c:f>
              <c:strCache>
                <c:ptCount val="1"/>
                <c:pt idx="0">
                  <c:v>سال 93</c:v>
                </c:pt>
              </c:strCache>
            </c:strRef>
          </c:tx>
          <c:invertIfNegative val="0"/>
          <c:cat>
            <c:strRef>
              <c:f>Sheet4!$A$2:$A$5</c:f>
              <c:strCache>
                <c:ptCount val="4"/>
                <c:pt idx="0">
                  <c:v>موجودی اول دوره</c:v>
                </c:pt>
                <c:pt idx="1">
                  <c:v>وارده انبار</c:v>
                </c:pt>
                <c:pt idx="2">
                  <c:v>صادره انبار</c:v>
                </c:pt>
                <c:pt idx="3">
                  <c:v>مانده انبار</c:v>
                </c:pt>
              </c:strCache>
            </c:strRef>
          </c:cat>
          <c:val>
            <c:numRef>
              <c:f>Sheet4!$C$2:$C$5</c:f>
              <c:numCache>
                <c:formatCode>General</c:formatCode>
                <c:ptCount val="4"/>
                <c:pt idx="0">
                  <c:v>2956001</c:v>
                </c:pt>
                <c:pt idx="1">
                  <c:v>699420</c:v>
                </c:pt>
                <c:pt idx="2">
                  <c:v>1274753</c:v>
                </c:pt>
                <c:pt idx="3">
                  <c:v>2380668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448128"/>
        <c:axId val="292449664"/>
      </c:barChart>
      <c:catAx>
        <c:axId val="2924481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449664"/>
        <c:crosses val="autoZero"/>
        <c:auto val="1"/>
        <c:lblAlgn val="ctr"/>
        <c:lblOffset val="100"/>
        <c:noMultiLvlLbl val="0"/>
      </c:catAx>
      <c:valAx>
        <c:axId val="2924496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4481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82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1"/>
    </a:gradFill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542913385826893"/>
          <c:y val="5.1400554097404488E-2"/>
          <c:w val="0.68457086614173224"/>
          <c:h val="0.69581073199183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Sheet5!$A$2</c:f>
              <c:strCache>
                <c:ptCount val="1"/>
                <c:pt idx="0">
                  <c:v>مبلغ کل موجودی اول دوره</c:v>
                </c:pt>
              </c:strCache>
            </c:strRef>
          </c:tx>
          <c:invertIfNegative val="0"/>
          <c:cat>
            <c:strRef>
              <c:f>Sheet5!$B$1:$C$1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Sheet5!$B$2:$C$2</c:f>
              <c:numCache>
                <c:formatCode>"ريال"\ #,##0_-</c:formatCode>
                <c:ptCount val="2"/>
                <c:pt idx="0">
                  <c:v>521356388491</c:v>
                </c:pt>
                <c:pt idx="1">
                  <c:v>339458200053</c:v>
                </c:pt>
              </c:numCache>
            </c:numRef>
          </c:val>
        </c:ser>
        <c:ser>
          <c:idx val="1"/>
          <c:order val="1"/>
          <c:tx>
            <c:strRef>
              <c:f>Sheet5!$A$3</c:f>
              <c:strCache>
                <c:ptCount val="1"/>
                <c:pt idx="0">
                  <c:v>مبلغ کل باقی مانده انبار</c:v>
                </c:pt>
              </c:strCache>
            </c:strRef>
          </c:tx>
          <c:invertIfNegative val="0"/>
          <c:cat>
            <c:strRef>
              <c:f>Sheet5!$B$1:$C$1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Sheet5!$B$3:$C$3</c:f>
              <c:numCache>
                <c:formatCode>"ريال"\ #,##0_-</c:formatCode>
                <c:ptCount val="2"/>
                <c:pt idx="0">
                  <c:v>311067983564</c:v>
                </c:pt>
                <c:pt idx="1">
                  <c:v>187245128793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480512"/>
        <c:axId val="292482048"/>
      </c:barChart>
      <c:catAx>
        <c:axId val="2924805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482048"/>
        <c:crosses val="autoZero"/>
        <c:auto val="1"/>
        <c:lblAlgn val="ctr"/>
        <c:lblOffset val="100"/>
        <c:noMultiLvlLbl val="0"/>
      </c:catAx>
      <c:valAx>
        <c:axId val="292482048"/>
        <c:scaling>
          <c:orientation val="minMax"/>
        </c:scaling>
        <c:delete val="0"/>
        <c:axPos val="l"/>
        <c:majorGridlines/>
        <c:numFmt formatCode="#,###" sourceLinked="0"/>
        <c:majorTickMark val="none"/>
        <c:minorTickMark val="none"/>
        <c:tickLblPos val="nextTo"/>
        <c:crossAx val="2924805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82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1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نمودار ارزش ریالی خریدهای لوازم مصرفی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Sheet1!$B$2:$B$3</c:f>
              <c:numCache>
                <c:formatCode>"ريال"\ #,##0_-</c:formatCode>
                <c:ptCount val="2"/>
                <c:pt idx="0">
                  <c:v>20000000000</c:v>
                </c:pt>
                <c:pt idx="1">
                  <c:v>18970163463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0669568"/>
        <c:axId val="150671360"/>
      </c:barChart>
      <c:catAx>
        <c:axId val="150669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50671360"/>
        <c:crosses val="autoZero"/>
        <c:auto val="1"/>
        <c:lblAlgn val="ctr"/>
        <c:lblOffset val="100"/>
        <c:noMultiLvlLbl val="0"/>
      </c:catAx>
      <c:valAx>
        <c:axId val="150671360"/>
        <c:scaling>
          <c:logBase val="10"/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crossAx val="1506695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نمودار عملکرد امور میهمانسراهای دانشگاه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سال 93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صدور معرفی برای زائرسرای مشهد</c:v>
                </c:pt>
                <c:pt idx="1">
                  <c:v>صدور معرفی برای مهمانسرای رامسر</c:v>
                </c:pt>
                <c:pt idx="2">
                  <c:v>صدور معرفي براي دفتر تهران</c:v>
                </c:pt>
                <c:pt idx="3">
                  <c:v>صدور معرفي براي ساختمان شهيد بهشتي</c:v>
                </c:pt>
                <c:pt idx="4">
                  <c:v>صدور معرفي نامه براي ساختمان شهيد مطهري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1150</c:v>
                </c:pt>
                <c:pt idx="1">
                  <c:v>775</c:v>
                </c:pt>
                <c:pt idx="2">
                  <c:v>1108</c:v>
                </c:pt>
                <c:pt idx="3">
                  <c:v>333</c:v>
                </c:pt>
                <c:pt idx="4">
                  <c:v>165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سال 92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صدور معرفی برای زائرسرای مشهد</c:v>
                </c:pt>
                <c:pt idx="1">
                  <c:v>صدور معرفی برای مهمانسرای رامسر</c:v>
                </c:pt>
                <c:pt idx="2">
                  <c:v>صدور معرفي براي دفتر تهران</c:v>
                </c:pt>
                <c:pt idx="3">
                  <c:v>صدور معرفي براي ساختمان شهيد بهشتي</c:v>
                </c:pt>
                <c:pt idx="4">
                  <c:v>صدور معرفي نامه براي ساختمان شهيد مطهري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1400</c:v>
                </c:pt>
                <c:pt idx="1">
                  <c:v>1100</c:v>
                </c:pt>
                <c:pt idx="2">
                  <c:v>1450</c:v>
                </c:pt>
                <c:pt idx="3">
                  <c:v>420</c:v>
                </c:pt>
                <c:pt idx="4">
                  <c:v>300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504704"/>
        <c:axId val="292506240"/>
      </c:barChart>
      <c:catAx>
        <c:axId val="292504704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506240"/>
        <c:crosses val="autoZero"/>
        <c:auto val="1"/>
        <c:lblAlgn val="ctr"/>
        <c:lblOffset val="100"/>
        <c:noMultiLvlLbl val="0"/>
      </c:catAx>
      <c:valAx>
        <c:axId val="2925062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5047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عملکرد امور تاسیسات ستاد مرکزی دانشگاه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Sheet1!$B$8</c:f>
              <c:strCache>
                <c:ptCount val="1"/>
                <c:pt idx="0">
                  <c:v>سال 93</c:v>
                </c:pt>
              </c:strCache>
            </c:strRef>
          </c:tx>
          <c:invertIfNegative val="0"/>
          <c:cat>
            <c:strRef>
              <c:f>Sheet1!$A$9:$A$22</c:f>
              <c:strCache>
                <c:ptCount val="14"/>
                <c:pt idx="0">
                  <c:v> سيم كشي</c:v>
                </c:pt>
                <c:pt idx="1">
                  <c:v> لوله كشي</c:v>
                </c:pt>
                <c:pt idx="2">
                  <c:v> تعويض و نصب شيرآلات</c:v>
                </c:pt>
                <c:pt idx="3">
                  <c:v> نصب و تعويض رادياتور</c:v>
                </c:pt>
                <c:pt idx="4">
                  <c:v>  انواع جوشكاري و برشكاري</c:v>
                </c:pt>
                <c:pt idx="5">
                  <c:v> نصب و تعويض پمپ                  </c:v>
                </c:pt>
                <c:pt idx="6">
                  <c:v> بازو بست كردن ميز كامپيوتر</c:v>
                </c:pt>
                <c:pt idx="7">
                  <c:v> نصب و تعويض انواع قفلها</c:v>
                </c:pt>
                <c:pt idx="8">
                  <c:v>رفع اتصال برق </c:v>
                </c:pt>
                <c:pt idx="9">
                  <c:v> نصب فلاش تانك</c:v>
                </c:pt>
                <c:pt idx="10">
                  <c:v> سرويس  كامل كولر آبي</c:v>
                </c:pt>
                <c:pt idx="11">
                  <c:v>تعويض ترانس مختلف</c:v>
                </c:pt>
                <c:pt idx="12">
                  <c:v> نصب و رفع اشكل مشعل</c:v>
                </c:pt>
                <c:pt idx="13">
                  <c:v> نصب و تعويض انواع دينام</c:v>
                </c:pt>
              </c:strCache>
            </c:strRef>
          </c:cat>
          <c:val>
            <c:numRef>
              <c:f>Sheet1!$B$9:$B$22</c:f>
              <c:numCache>
                <c:formatCode>General</c:formatCode>
                <c:ptCount val="14"/>
                <c:pt idx="0">
                  <c:v>60</c:v>
                </c:pt>
                <c:pt idx="1">
                  <c:v>130</c:v>
                </c:pt>
                <c:pt idx="2">
                  <c:v>235</c:v>
                </c:pt>
                <c:pt idx="3">
                  <c:v>111</c:v>
                </c:pt>
                <c:pt idx="4">
                  <c:v>210</c:v>
                </c:pt>
                <c:pt idx="5">
                  <c:v>52</c:v>
                </c:pt>
                <c:pt idx="6">
                  <c:v>100</c:v>
                </c:pt>
                <c:pt idx="7">
                  <c:v>130</c:v>
                </c:pt>
                <c:pt idx="8">
                  <c:v>140</c:v>
                </c:pt>
                <c:pt idx="9">
                  <c:v>55</c:v>
                </c:pt>
                <c:pt idx="10">
                  <c:v>25</c:v>
                </c:pt>
                <c:pt idx="11">
                  <c:v>55</c:v>
                </c:pt>
                <c:pt idx="12">
                  <c:v>30</c:v>
                </c:pt>
                <c:pt idx="13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Sheet1!$C$8</c:f>
              <c:strCache>
                <c:ptCount val="1"/>
                <c:pt idx="0">
                  <c:v>سال 92</c:v>
                </c:pt>
              </c:strCache>
            </c:strRef>
          </c:tx>
          <c:invertIfNegative val="0"/>
          <c:cat>
            <c:strRef>
              <c:f>Sheet1!$A$9:$A$22</c:f>
              <c:strCache>
                <c:ptCount val="14"/>
                <c:pt idx="0">
                  <c:v> سيم كشي</c:v>
                </c:pt>
                <c:pt idx="1">
                  <c:v> لوله كشي</c:v>
                </c:pt>
                <c:pt idx="2">
                  <c:v> تعويض و نصب شيرآلات</c:v>
                </c:pt>
                <c:pt idx="3">
                  <c:v> نصب و تعويض رادياتور</c:v>
                </c:pt>
                <c:pt idx="4">
                  <c:v>  انواع جوشكاري و برشكاري</c:v>
                </c:pt>
                <c:pt idx="5">
                  <c:v> نصب و تعويض پمپ                  </c:v>
                </c:pt>
                <c:pt idx="6">
                  <c:v> بازو بست كردن ميز كامپيوتر</c:v>
                </c:pt>
                <c:pt idx="7">
                  <c:v> نصب و تعويض انواع قفلها</c:v>
                </c:pt>
                <c:pt idx="8">
                  <c:v>رفع اتصال برق </c:v>
                </c:pt>
                <c:pt idx="9">
                  <c:v> نصب فلاش تانك</c:v>
                </c:pt>
                <c:pt idx="10">
                  <c:v> سرويس  كامل كولر آبي</c:v>
                </c:pt>
                <c:pt idx="11">
                  <c:v>تعويض ترانس مختلف</c:v>
                </c:pt>
                <c:pt idx="12">
                  <c:v> نصب و رفع اشكل مشعل</c:v>
                </c:pt>
                <c:pt idx="13">
                  <c:v> نصب و تعويض انواع دينام</c:v>
                </c:pt>
              </c:strCache>
            </c:strRef>
          </c:cat>
          <c:val>
            <c:numRef>
              <c:f>Sheet1!$C$9:$C$22</c:f>
              <c:numCache>
                <c:formatCode>General</c:formatCode>
                <c:ptCount val="14"/>
                <c:pt idx="0">
                  <c:v>80</c:v>
                </c:pt>
                <c:pt idx="1">
                  <c:v>200</c:v>
                </c:pt>
                <c:pt idx="2">
                  <c:v>300</c:v>
                </c:pt>
                <c:pt idx="3">
                  <c:v>150</c:v>
                </c:pt>
                <c:pt idx="4">
                  <c:v>300</c:v>
                </c:pt>
                <c:pt idx="5">
                  <c:v>80</c:v>
                </c:pt>
                <c:pt idx="6">
                  <c:v>200</c:v>
                </c:pt>
                <c:pt idx="7">
                  <c:v>200</c:v>
                </c:pt>
                <c:pt idx="8">
                  <c:v>200</c:v>
                </c:pt>
                <c:pt idx="9">
                  <c:v>81</c:v>
                </c:pt>
                <c:pt idx="10">
                  <c:v>35</c:v>
                </c:pt>
                <c:pt idx="11">
                  <c:v>80</c:v>
                </c:pt>
                <c:pt idx="12">
                  <c:v>50</c:v>
                </c:pt>
                <c:pt idx="1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528896"/>
        <c:axId val="292530432"/>
      </c:barChart>
      <c:catAx>
        <c:axId val="292528896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530432"/>
        <c:crosses val="autoZero"/>
        <c:auto val="1"/>
        <c:lblAlgn val="ctr"/>
        <c:lblOffset val="100"/>
        <c:noMultiLvlLbl val="0"/>
      </c:catAx>
      <c:valAx>
        <c:axId val="2925304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5288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نمودارعملکرد نگهداری</a:t>
            </a:r>
            <a:r>
              <a:rPr lang="fa-IR" baseline="0"/>
              <a:t> خطوط</a:t>
            </a:r>
            <a:r>
              <a:rPr lang="fa-IR"/>
              <a:t> تلفن ستاد مرکزی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Sheet1!$B$24</c:f>
              <c:strCache>
                <c:ptCount val="1"/>
                <c:pt idx="0">
                  <c:v>سال 93</c:v>
                </c:pt>
              </c:strCache>
            </c:strRef>
          </c:tx>
          <c:invertIfNegative val="0"/>
          <c:cat>
            <c:strRef>
              <c:f>Sheet1!$A$25:$A$32</c:f>
              <c:strCache>
                <c:ptCount val="8"/>
                <c:pt idx="0">
                  <c:v>تعمير خرابي خطوط تلفن </c:v>
                </c:pt>
                <c:pt idx="1">
                  <c:v>تعمير  تلفن</c:v>
                </c:pt>
                <c:pt idx="2">
                  <c:v> سيم كشي خطوط تلفن  </c:v>
                </c:pt>
                <c:pt idx="3">
                  <c:v>نصب تلفن داخلي – مستقيم</c:v>
                </c:pt>
                <c:pt idx="4">
                  <c:v>پارالل كردن خطوط</c:v>
                </c:pt>
                <c:pt idx="5">
                  <c:v>جابجايي خطوط تلفن</c:v>
                </c:pt>
                <c:pt idx="6">
                  <c:v>كانال كشي براي خطوط تلفن</c:v>
                </c:pt>
                <c:pt idx="7">
                  <c:v>نصب پيت كروز در پست مخابرات</c:v>
                </c:pt>
              </c:strCache>
            </c:strRef>
          </c:cat>
          <c:val>
            <c:numRef>
              <c:f>Sheet1!$B$25:$B$32</c:f>
              <c:numCache>
                <c:formatCode>General</c:formatCode>
                <c:ptCount val="8"/>
                <c:pt idx="0">
                  <c:v>170</c:v>
                </c:pt>
                <c:pt idx="1">
                  <c:v>190</c:v>
                </c:pt>
                <c:pt idx="2">
                  <c:v>80</c:v>
                </c:pt>
                <c:pt idx="3">
                  <c:v>100</c:v>
                </c:pt>
                <c:pt idx="4">
                  <c:v>30</c:v>
                </c:pt>
                <c:pt idx="5">
                  <c:v>50</c:v>
                </c:pt>
                <c:pt idx="6">
                  <c:v>100</c:v>
                </c:pt>
                <c:pt idx="7">
                  <c:v>56</c:v>
                </c:pt>
              </c:numCache>
            </c:numRef>
          </c:val>
        </c:ser>
        <c:ser>
          <c:idx val="1"/>
          <c:order val="1"/>
          <c:tx>
            <c:strRef>
              <c:f>Sheet1!$C$24</c:f>
              <c:strCache>
                <c:ptCount val="1"/>
                <c:pt idx="0">
                  <c:v>سال 92</c:v>
                </c:pt>
              </c:strCache>
            </c:strRef>
          </c:tx>
          <c:invertIfNegative val="0"/>
          <c:cat>
            <c:strRef>
              <c:f>Sheet1!$A$25:$A$32</c:f>
              <c:strCache>
                <c:ptCount val="8"/>
                <c:pt idx="0">
                  <c:v>تعمير خرابي خطوط تلفن </c:v>
                </c:pt>
                <c:pt idx="1">
                  <c:v>تعمير  تلفن</c:v>
                </c:pt>
                <c:pt idx="2">
                  <c:v> سيم كشي خطوط تلفن  </c:v>
                </c:pt>
                <c:pt idx="3">
                  <c:v>نصب تلفن داخلي – مستقيم</c:v>
                </c:pt>
                <c:pt idx="4">
                  <c:v>پارالل كردن خطوط</c:v>
                </c:pt>
                <c:pt idx="5">
                  <c:v>جابجايي خطوط تلفن</c:v>
                </c:pt>
                <c:pt idx="6">
                  <c:v>كانال كشي براي خطوط تلفن</c:v>
                </c:pt>
                <c:pt idx="7">
                  <c:v>نصب پيت كروز در پست مخابرات</c:v>
                </c:pt>
              </c:strCache>
            </c:strRef>
          </c:cat>
          <c:val>
            <c:numRef>
              <c:f>Sheet1!$C$25:$C$32</c:f>
              <c:numCache>
                <c:formatCode>General</c:formatCode>
                <c:ptCount val="8"/>
                <c:pt idx="0">
                  <c:v>250</c:v>
                </c:pt>
                <c:pt idx="1">
                  <c:v>250</c:v>
                </c:pt>
                <c:pt idx="2">
                  <c:v>120</c:v>
                </c:pt>
                <c:pt idx="3">
                  <c:v>150</c:v>
                </c:pt>
                <c:pt idx="4">
                  <c:v>50</c:v>
                </c:pt>
                <c:pt idx="5">
                  <c:v>80</c:v>
                </c:pt>
                <c:pt idx="6">
                  <c:v>150</c:v>
                </c:pt>
                <c:pt idx="7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561280"/>
        <c:axId val="292562816"/>
      </c:barChart>
      <c:catAx>
        <c:axId val="292561280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562816"/>
        <c:crosses val="autoZero"/>
        <c:auto val="1"/>
        <c:lblAlgn val="ctr"/>
        <c:lblOffset val="100"/>
        <c:noMultiLvlLbl val="0"/>
      </c:catAx>
      <c:valAx>
        <c:axId val="292562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5612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نمودار عملکرد امور خودرویی از بخش خصوصی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Sheet1!$B$34</c:f>
              <c:strCache>
                <c:ptCount val="1"/>
                <c:pt idx="0">
                  <c:v>سال 93</c:v>
                </c:pt>
              </c:strCache>
            </c:strRef>
          </c:tx>
          <c:invertIfNegative val="0"/>
          <c:cat>
            <c:strRef>
              <c:f>Sheet1!$A$35:$A$48</c:f>
              <c:strCache>
                <c:ptCount val="14"/>
                <c:pt idx="0">
                  <c:v>حوزه رياست</c:v>
                </c:pt>
                <c:pt idx="1">
                  <c:v> امور مالي </c:v>
                </c:pt>
                <c:pt idx="2">
                  <c:v>خدمات</c:v>
                </c:pt>
                <c:pt idx="3">
                  <c:v>خيرين سلامت</c:v>
                </c:pt>
                <c:pt idx="4">
                  <c:v>بودجه و تشكيلات</c:v>
                </c:pt>
                <c:pt idx="5">
                  <c:v>معاونت درمان </c:v>
                </c:pt>
                <c:pt idx="6">
                  <c:v> اداره بازرسي </c:v>
                </c:pt>
                <c:pt idx="7">
                  <c:v>اداره املاك</c:v>
                </c:pt>
                <c:pt idx="8">
                  <c:v> اداره حراست </c:v>
                </c:pt>
                <c:pt idx="9">
                  <c:v> امور حقوقي </c:v>
                </c:pt>
                <c:pt idx="10">
                  <c:v>نهاد رهبري </c:v>
                </c:pt>
                <c:pt idx="11">
                  <c:v>نيروي انساني</c:v>
                </c:pt>
                <c:pt idx="12">
                  <c:v>هئيت تخلفات </c:v>
                </c:pt>
                <c:pt idx="13">
                  <c:v>سمينار داروسازي</c:v>
                </c:pt>
              </c:strCache>
            </c:strRef>
          </c:cat>
          <c:val>
            <c:numRef>
              <c:f>Sheet1!$B$35:$B$48</c:f>
              <c:numCache>
                <c:formatCode>General</c:formatCode>
                <c:ptCount val="14"/>
                <c:pt idx="0">
                  <c:v>510</c:v>
                </c:pt>
                <c:pt idx="1">
                  <c:v>445</c:v>
                </c:pt>
                <c:pt idx="2">
                  <c:v>840</c:v>
                </c:pt>
                <c:pt idx="3">
                  <c:v>250</c:v>
                </c:pt>
                <c:pt idx="4">
                  <c:v>310</c:v>
                </c:pt>
                <c:pt idx="5">
                  <c:v>867</c:v>
                </c:pt>
                <c:pt idx="6">
                  <c:v>300</c:v>
                </c:pt>
                <c:pt idx="7">
                  <c:v>270</c:v>
                </c:pt>
                <c:pt idx="8">
                  <c:v>430</c:v>
                </c:pt>
                <c:pt idx="9">
                  <c:v>430</c:v>
                </c:pt>
                <c:pt idx="10">
                  <c:v>170</c:v>
                </c:pt>
                <c:pt idx="11">
                  <c:v>200</c:v>
                </c:pt>
                <c:pt idx="12">
                  <c:v>75</c:v>
                </c:pt>
                <c:pt idx="13">
                  <c:v>155</c:v>
                </c:pt>
              </c:numCache>
            </c:numRef>
          </c:val>
        </c:ser>
        <c:ser>
          <c:idx val="1"/>
          <c:order val="1"/>
          <c:tx>
            <c:strRef>
              <c:f>Sheet1!$C$34</c:f>
              <c:strCache>
                <c:ptCount val="1"/>
                <c:pt idx="0">
                  <c:v>سال 92</c:v>
                </c:pt>
              </c:strCache>
            </c:strRef>
          </c:tx>
          <c:invertIfNegative val="0"/>
          <c:cat>
            <c:strRef>
              <c:f>Sheet1!$A$35:$A$48</c:f>
              <c:strCache>
                <c:ptCount val="14"/>
                <c:pt idx="0">
                  <c:v>حوزه رياست</c:v>
                </c:pt>
                <c:pt idx="1">
                  <c:v> امور مالي </c:v>
                </c:pt>
                <c:pt idx="2">
                  <c:v>خدمات</c:v>
                </c:pt>
                <c:pt idx="3">
                  <c:v>خيرين سلامت</c:v>
                </c:pt>
                <c:pt idx="4">
                  <c:v>بودجه و تشكيلات</c:v>
                </c:pt>
                <c:pt idx="5">
                  <c:v>معاونت درمان </c:v>
                </c:pt>
                <c:pt idx="6">
                  <c:v> اداره بازرسي </c:v>
                </c:pt>
                <c:pt idx="7">
                  <c:v>اداره املاك</c:v>
                </c:pt>
                <c:pt idx="8">
                  <c:v> اداره حراست </c:v>
                </c:pt>
                <c:pt idx="9">
                  <c:v> امور حقوقي </c:v>
                </c:pt>
                <c:pt idx="10">
                  <c:v>نهاد رهبري </c:v>
                </c:pt>
                <c:pt idx="11">
                  <c:v>نيروي انساني</c:v>
                </c:pt>
                <c:pt idx="12">
                  <c:v>هئيت تخلفات </c:v>
                </c:pt>
                <c:pt idx="13">
                  <c:v>سمينار داروسازي</c:v>
                </c:pt>
              </c:strCache>
            </c:strRef>
          </c:cat>
          <c:val>
            <c:numRef>
              <c:f>Sheet1!$C$35:$C$48</c:f>
              <c:numCache>
                <c:formatCode>General</c:formatCode>
                <c:ptCount val="14"/>
                <c:pt idx="0">
                  <c:v>800</c:v>
                </c:pt>
                <c:pt idx="1">
                  <c:v>600</c:v>
                </c:pt>
                <c:pt idx="2">
                  <c:v>900</c:v>
                </c:pt>
                <c:pt idx="3">
                  <c:v>450</c:v>
                </c:pt>
                <c:pt idx="4">
                  <c:v>400</c:v>
                </c:pt>
                <c:pt idx="5">
                  <c:v>950</c:v>
                </c:pt>
                <c:pt idx="6">
                  <c:v>500</c:v>
                </c:pt>
                <c:pt idx="7">
                  <c:v>400</c:v>
                </c:pt>
                <c:pt idx="8">
                  <c:v>600</c:v>
                </c:pt>
                <c:pt idx="9">
                  <c:v>750</c:v>
                </c:pt>
                <c:pt idx="10">
                  <c:v>250</c:v>
                </c:pt>
                <c:pt idx="11">
                  <c:v>300</c:v>
                </c:pt>
                <c:pt idx="12">
                  <c:v>150</c:v>
                </c:pt>
                <c:pt idx="13">
                  <c:v>220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605952"/>
        <c:axId val="292607488"/>
      </c:barChart>
      <c:catAx>
        <c:axId val="292605952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607488"/>
        <c:crosses val="autoZero"/>
        <c:auto val="1"/>
        <c:lblAlgn val="ctr"/>
        <c:lblOffset val="100"/>
        <c:noMultiLvlLbl val="0"/>
      </c:catAx>
      <c:valAx>
        <c:axId val="2926074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6059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82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1"/>
    </a:gradFill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نمودار ارائه خدمات خودرویی به هسته گزينش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Sheet1!$A$50</c:f>
              <c:strCache>
                <c:ptCount val="1"/>
                <c:pt idx="0">
                  <c:v>هسته گزينش </c:v>
                </c:pt>
              </c:strCache>
            </c:strRef>
          </c:tx>
          <c:invertIfNegative val="0"/>
          <c:cat>
            <c:strRef>
              <c:f>Sheet1!$B$49:$C$49</c:f>
              <c:strCache>
                <c:ptCount val="2"/>
                <c:pt idx="0">
                  <c:v>سال 93</c:v>
                </c:pt>
                <c:pt idx="1">
                  <c:v>سال 92</c:v>
                </c:pt>
              </c:strCache>
            </c:strRef>
          </c:cat>
          <c:val>
            <c:numRef>
              <c:f>Sheet1!$B$50:$C$50</c:f>
              <c:numCache>
                <c:formatCode>General</c:formatCode>
                <c:ptCount val="2"/>
                <c:pt idx="0">
                  <c:v>2860</c:v>
                </c:pt>
                <c:pt idx="1">
                  <c:v>4065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600448"/>
        <c:axId val="292708736"/>
      </c:barChart>
      <c:catAx>
        <c:axId val="292600448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708736"/>
        <c:crosses val="autoZero"/>
        <c:auto val="1"/>
        <c:lblAlgn val="ctr"/>
        <c:lblOffset val="100"/>
        <c:noMultiLvlLbl val="0"/>
      </c:catAx>
      <c:valAx>
        <c:axId val="2927087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6004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82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1"/>
    </a:gradFill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نمودار عملکرد تلفنخانه ستاد مرکزی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Sheet1!$B$52</c:f>
              <c:strCache>
                <c:ptCount val="1"/>
                <c:pt idx="0">
                  <c:v>سال 93</c:v>
                </c:pt>
              </c:strCache>
            </c:strRef>
          </c:tx>
          <c:invertIfNegative val="0"/>
          <c:cat>
            <c:strRef>
              <c:f>Sheet1!$A$53:$A$56</c:f>
              <c:strCache>
                <c:ptCount val="4"/>
                <c:pt idx="0">
                  <c:v>پاسخ به خطوط شهري</c:v>
                </c:pt>
                <c:pt idx="1">
                  <c:v>جوابگوئي به خطوط داخلي</c:v>
                </c:pt>
                <c:pt idx="2">
                  <c:v>گرفتن شماره تلفن شهرستان وموبايل</c:v>
                </c:pt>
                <c:pt idx="3">
                  <c:v>دادن شماره تلفن ادارجات و مراكز وابسته</c:v>
                </c:pt>
              </c:strCache>
            </c:strRef>
          </c:cat>
          <c:val>
            <c:numRef>
              <c:f>Sheet1!$B$53:$B$56</c:f>
              <c:numCache>
                <c:formatCode>General</c:formatCode>
                <c:ptCount val="4"/>
                <c:pt idx="0">
                  <c:v>360000</c:v>
                </c:pt>
                <c:pt idx="1">
                  <c:v>100000</c:v>
                </c:pt>
                <c:pt idx="2">
                  <c:v>80000</c:v>
                </c:pt>
                <c:pt idx="3">
                  <c:v>60000</c:v>
                </c:pt>
              </c:numCache>
            </c:numRef>
          </c:val>
        </c:ser>
        <c:ser>
          <c:idx val="1"/>
          <c:order val="1"/>
          <c:tx>
            <c:strRef>
              <c:f>Sheet1!$C$52</c:f>
              <c:strCache>
                <c:ptCount val="1"/>
                <c:pt idx="0">
                  <c:v>سال 92</c:v>
                </c:pt>
              </c:strCache>
            </c:strRef>
          </c:tx>
          <c:invertIfNegative val="0"/>
          <c:cat>
            <c:strRef>
              <c:f>Sheet1!$A$53:$A$56</c:f>
              <c:strCache>
                <c:ptCount val="4"/>
                <c:pt idx="0">
                  <c:v>پاسخ به خطوط شهري</c:v>
                </c:pt>
                <c:pt idx="1">
                  <c:v>جوابگوئي به خطوط داخلي</c:v>
                </c:pt>
                <c:pt idx="2">
                  <c:v>گرفتن شماره تلفن شهرستان وموبايل</c:v>
                </c:pt>
                <c:pt idx="3">
                  <c:v>دادن شماره تلفن ادارجات و مراكز وابسته</c:v>
                </c:pt>
              </c:strCache>
            </c:strRef>
          </c:cat>
          <c:val>
            <c:numRef>
              <c:f>Sheet1!$C$53:$C$56</c:f>
              <c:numCache>
                <c:formatCode>General</c:formatCode>
                <c:ptCount val="4"/>
                <c:pt idx="0">
                  <c:v>450000</c:v>
                </c:pt>
                <c:pt idx="1">
                  <c:v>150000</c:v>
                </c:pt>
                <c:pt idx="2">
                  <c:v>120000</c:v>
                </c:pt>
                <c:pt idx="3">
                  <c:v>82000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731136"/>
        <c:axId val="292737024"/>
      </c:barChart>
      <c:catAx>
        <c:axId val="2927311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737024"/>
        <c:crosses val="autoZero"/>
        <c:auto val="1"/>
        <c:lblAlgn val="ctr"/>
        <c:lblOffset val="100"/>
        <c:noMultiLvlLbl val="0"/>
      </c:catAx>
      <c:valAx>
        <c:axId val="2927370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7311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82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1"/>
    </a:gradFill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نمودار عملکرد تایمکس ستاد مرکزی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Sheet1!$B$58</c:f>
              <c:strCache>
                <c:ptCount val="1"/>
                <c:pt idx="0">
                  <c:v>سال 93</c:v>
                </c:pt>
              </c:strCache>
            </c:strRef>
          </c:tx>
          <c:invertIfNegative val="0"/>
          <c:cat>
            <c:strRef>
              <c:f>Sheet1!$A$59:$A$61</c:f>
              <c:strCache>
                <c:ptCount val="3"/>
                <c:pt idx="0">
                  <c:v>ثبت برگهای  مرخصی،ماموریت روزانه،استعلاجی</c:v>
                </c:pt>
                <c:pt idx="1">
                  <c:v>کنترل وثبت ماموریت ومرخصهای  ساعتی</c:v>
                </c:pt>
                <c:pt idx="2">
                  <c:v>پاسخگوئی به ارباب رجوع وپاسخگوئی به تلفنها</c:v>
                </c:pt>
              </c:strCache>
            </c:strRef>
          </c:cat>
          <c:val>
            <c:numRef>
              <c:f>Sheet1!$B$59:$B$61</c:f>
              <c:numCache>
                <c:formatCode>General</c:formatCode>
                <c:ptCount val="3"/>
                <c:pt idx="0">
                  <c:v>10000</c:v>
                </c:pt>
                <c:pt idx="1">
                  <c:v>20000</c:v>
                </c:pt>
                <c:pt idx="2">
                  <c:v>25000</c:v>
                </c:pt>
              </c:numCache>
            </c:numRef>
          </c:val>
        </c:ser>
        <c:ser>
          <c:idx val="1"/>
          <c:order val="1"/>
          <c:tx>
            <c:strRef>
              <c:f>Sheet1!$C$58</c:f>
              <c:strCache>
                <c:ptCount val="1"/>
                <c:pt idx="0">
                  <c:v>سال 92</c:v>
                </c:pt>
              </c:strCache>
            </c:strRef>
          </c:tx>
          <c:invertIfNegative val="0"/>
          <c:cat>
            <c:strRef>
              <c:f>Sheet1!$A$59:$A$61</c:f>
              <c:strCache>
                <c:ptCount val="3"/>
                <c:pt idx="0">
                  <c:v>ثبت برگهای  مرخصی،ماموریت روزانه،استعلاجی</c:v>
                </c:pt>
                <c:pt idx="1">
                  <c:v>کنترل وثبت ماموریت ومرخصهای  ساعتی</c:v>
                </c:pt>
                <c:pt idx="2">
                  <c:v>پاسخگوئی به ارباب رجوع وپاسخگوئی به تلفنها</c:v>
                </c:pt>
              </c:strCache>
            </c:strRef>
          </c:cat>
          <c:val>
            <c:numRef>
              <c:f>Sheet1!$C$59:$C$61</c:f>
              <c:numCache>
                <c:formatCode>General</c:formatCode>
                <c:ptCount val="3"/>
                <c:pt idx="0">
                  <c:v>12000</c:v>
                </c:pt>
                <c:pt idx="1">
                  <c:v>24000</c:v>
                </c:pt>
                <c:pt idx="2">
                  <c:v>30000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767616"/>
        <c:axId val="292769152"/>
      </c:barChart>
      <c:catAx>
        <c:axId val="292767616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769152"/>
        <c:crosses val="autoZero"/>
        <c:auto val="1"/>
        <c:lblAlgn val="ctr"/>
        <c:lblOffset val="100"/>
        <c:noMultiLvlLbl val="0"/>
      </c:catAx>
      <c:valAx>
        <c:axId val="292769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7676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82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1"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162219305920094"/>
          <c:y val="4.4057617797775318E-2"/>
          <c:w val="0.79291484397783607"/>
          <c:h val="0.78983627046619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نمودار ارزش ریالی خریدهای سرمایه ای اداره تدارکات</c:v>
                </c:pt>
              </c:strCache>
            </c:strRef>
          </c:tx>
          <c:invertIfNegative val="0"/>
          <c:dLbls>
            <c:dLbl>
              <c:idx val="0"/>
              <c:numFmt formatCode="&quot;ريال&quot;\ #,##0_-" sourceLinked="0"/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numFmt formatCode="&quot;ريال&quot;\ #,##0_-" sourceLinked="0"/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8100000000</c:v>
                </c:pt>
                <c:pt idx="1">
                  <c:v>8000000000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0717184"/>
        <c:axId val="150718720"/>
      </c:barChart>
      <c:catAx>
        <c:axId val="1507171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50718720"/>
        <c:crosses val="autoZero"/>
        <c:auto val="1"/>
        <c:lblAlgn val="ctr"/>
        <c:lblOffset val="100"/>
        <c:noMultiLvlLbl val="0"/>
      </c:catAx>
      <c:valAx>
        <c:axId val="150718720"/>
        <c:scaling>
          <c:logBase val="10"/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crossAx val="1507171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نمودار برگزاری مراسم ها و همایش ها و المپیادها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93</c:v>
                </c:pt>
                <c:pt idx="1">
                  <c:v>سال 92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20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0727296"/>
        <c:axId val="150729088"/>
      </c:barChart>
      <c:catAx>
        <c:axId val="1507272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50729088"/>
        <c:crosses val="autoZero"/>
        <c:auto val="1"/>
        <c:lblAlgn val="ctr"/>
        <c:lblOffset val="100"/>
        <c:noMultiLvlLbl val="0"/>
      </c:catAx>
      <c:valAx>
        <c:axId val="150729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507272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استعلامهای انجام یافته</c:v>
                </c:pt>
              </c:strCache>
            </c:strRef>
          </c:tx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45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4"/>
        <c:gapDepth val="0"/>
        <c:shape val="cylinder"/>
        <c:axId val="124690816"/>
        <c:axId val="124692352"/>
        <c:axId val="0"/>
      </c:bar3DChart>
      <c:catAx>
        <c:axId val="1246908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24692352"/>
        <c:crosses val="autoZero"/>
        <c:auto val="1"/>
        <c:lblAlgn val="ctr"/>
        <c:lblOffset val="100"/>
        <c:noMultiLvlLbl val="0"/>
      </c:catAx>
      <c:valAx>
        <c:axId val="1246923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46908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قراردادهای عقد شده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766</c:v>
                </c:pt>
                <c:pt idx="1">
                  <c:v>849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142400"/>
        <c:axId val="151143936"/>
        <c:axId val="0"/>
      </c:bar3DChart>
      <c:catAx>
        <c:axId val="1511424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143936"/>
        <c:crosses val="autoZero"/>
        <c:auto val="1"/>
        <c:lblAlgn val="ctr"/>
        <c:lblOffset val="100"/>
        <c:noMultiLvlLbl val="0"/>
      </c:catAx>
      <c:valAx>
        <c:axId val="1511439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1424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16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/>
              <a:t>تعداد مناقصات و مزایده های</a:t>
            </a:r>
          </a:p>
          <a:p>
            <a:pPr>
              <a:defRPr/>
            </a:pPr>
            <a:endParaRPr lang="en-US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مزایده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6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تعداد مناقصه ها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16</c:v>
                </c:pt>
                <c:pt idx="1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839360"/>
        <c:axId val="179840896"/>
        <c:axId val="154425088"/>
      </c:bar3DChart>
      <c:catAx>
        <c:axId val="1798393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79840896"/>
        <c:crosses val="autoZero"/>
        <c:auto val="1"/>
        <c:lblAlgn val="ctr"/>
        <c:lblOffset val="100"/>
        <c:noMultiLvlLbl val="0"/>
      </c:catAx>
      <c:valAx>
        <c:axId val="179840896"/>
        <c:scaling>
          <c:orientation val="minMax"/>
          <c:max val="32"/>
          <c:min val="1"/>
        </c:scaling>
        <c:delete val="0"/>
        <c:axPos val="l"/>
        <c:majorGridlines/>
        <c:numFmt formatCode="General" sourceLinked="1"/>
        <c:majorTickMark val="none"/>
        <c:minorTickMark val="none"/>
        <c:tickLblPos val="low"/>
        <c:crossAx val="179839360"/>
        <c:crosses val="autoZero"/>
        <c:crossBetween val="between"/>
      </c:valAx>
      <c:serAx>
        <c:axId val="1544250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9840896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16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SA"/>
              <a:t>مبلغ مناقصات و مزایده های انجام یافته</a:t>
            </a:r>
            <a:endParaRPr lang="en-US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مناقصه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Sheet1!$B$2:$B$3</c:f>
              <c:numCache>
                <c:formatCode>0</c:formatCode>
                <c:ptCount val="2"/>
                <c:pt idx="0">
                  <c:v>143402825200</c:v>
                </c:pt>
                <c:pt idx="1">
                  <c:v>664980554980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مزایده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14675840000</c:v>
                </c:pt>
                <c:pt idx="1">
                  <c:v>18740987604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7864576"/>
        <c:axId val="187866112"/>
        <c:axId val="0"/>
      </c:bar3DChart>
      <c:catAx>
        <c:axId val="1878645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7866112"/>
        <c:crosses val="autoZero"/>
        <c:auto val="1"/>
        <c:lblAlgn val="ctr"/>
        <c:lblOffset val="100"/>
        <c:noMultiLvlLbl val="0"/>
      </c:catAx>
      <c:valAx>
        <c:axId val="187866112"/>
        <c:scaling>
          <c:logBase val="10"/>
          <c:orientation val="minMax"/>
        </c:scaling>
        <c:delete val="0"/>
        <c:axPos val="l"/>
        <c:majorGridlines/>
        <c:numFmt formatCode="#,##0" sourceLinked="0"/>
        <c:majorTickMark val="none"/>
        <c:minorTickMark val="none"/>
        <c:tickLblPos val="low"/>
        <c:crossAx val="1878645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16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</c:title>
    <c:autoTitleDeleted val="0"/>
    <c:view3D>
      <c:rotX val="0"/>
      <c:hPercent val="80"/>
      <c:rotY val="0"/>
      <c:depthPercent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249599008457275E-2"/>
          <c:y val="0.16191476065491814"/>
          <c:w val="0.88065780839895014"/>
          <c:h val="0.485800524934383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ماموریت های برون شهری و درون شهری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سال 92</c:v>
                </c:pt>
                <c:pt idx="1">
                  <c:v>سال 93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1350</c:v>
                </c:pt>
                <c:pt idx="1">
                  <c:v>1450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9"/>
        <c:gapDepth val="163"/>
        <c:shape val="cylinder"/>
        <c:axId val="291779712"/>
        <c:axId val="291781248"/>
        <c:axId val="0"/>
      </c:bar3DChart>
      <c:catAx>
        <c:axId val="2917797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91781248"/>
        <c:crosses val="autoZero"/>
        <c:auto val="1"/>
        <c:lblAlgn val="ctr"/>
        <c:lblOffset val="100"/>
        <c:noMultiLvlLbl val="0"/>
      </c:catAx>
      <c:valAx>
        <c:axId val="291781248"/>
        <c:scaling>
          <c:orientation val="minMax"/>
        </c:scaling>
        <c:delete val="0"/>
        <c:axPos val="l"/>
        <c:majorGridlines/>
        <c:numFmt formatCode="General" sourceLinked="0"/>
        <c:majorTickMark val="none"/>
        <c:minorTickMark val="none"/>
        <c:tickLblPos val="low"/>
        <c:crossAx val="2917797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rgbClr val="5E9EFF">
            <a:alpha val="16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path path="circle">
        <a:fillToRect l="100000" t="100000"/>
      </a:path>
    </a:gradFill>
  </c:sp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2055C3E5AED40B88309BBE08AF48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0F8D7-861F-4230-B34C-130365BBF407}"/>
      </w:docPartPr>
      <w:docPartBody>
        <w:p w:rsidR="00B657B3" w:rsidRDefault="00156154" w:rsidP="00156154">
          <w:pPr>
            <w:pStyle w:val="A2055C3E5AED40B88309BBE08AF4889A"/>
          </w:pPr>
          <w: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l"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2 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335CD"/>
    <w:rsid w:val="00091AEC"/>
    <w:rsid w:val="00156154"/>
    <w:rsid w:val="002510C2"/>
    <w:rsid w:val="0026005E"/>
    <w:rsid w:val="00313E26"/>
    <w:rsid w:val="00426DDB"/>
    <w:rsid w:val="00A64E0D"/>
    <w:rsid w:val="00B30022"/>
    <w:rsid w:val="00B30A7A"/>
    <w:rsid w:val="00B657B3"/>
    <w:rsid w:val="00B77908"/>
    <w:rsid w:val="00E335CD"/>
    <w:rsid w:val="00EB0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0C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4E9FC335E1444599C743C92486623F2">
    <w:name w:val="74E9FC335E1444599C743C92486623F2"/>
    <w:rsid w:val="00E335CD"/>
    <w:pPr>
      <w:bidi/>
    </w:pPr>
  </w:style>
  <w:style w:type="paragraph" w:customStyle="1" w:styleId="2768BEEB7BEC4389996E93461AE56389">
    <w:name w:val="2768BEEB7BEC4389996E93461AE56389"/>
    <w:rsid w:val="00E335CD"/>
    <w:pPr>
      <w:bidi/>
    </w:pPr>
  </w:style>
  <w:style w:type="paragraph" w:customStyle="1" w:styleId="B8C1D5CF27444DABA3279616C06BE4BB">
    <w:name w:val="B8C1D5CF27444DABA3279616C06BE4BB"/>
    <w:rsid w:val="00E335CD"/>
    <w:pPr>
      <w:bidi/>
    </w:pPr>
  </w:style>
  <w:style w:type="paragraph" w:customStyle="1" w:styleId="0FE3EB0FC3C34315B24FA27A28BC1756">
    <w:name w:val="0FE3EB0FC3C34315B24FA27A28BC1756"/>
    <w:rsid w:val="00E335CD"/>
    <w:pPr>
      <w:bidi/>
    </w:pPr>
  </w:style>
  <w:style w:type="paragraph" w:customStyle="1" w:styleId="1070B4D7AF5043C3BCDC0C77BD106A97">
    <w:name w:val="1070B4D7AF5043C3BCDC0C77BD106A97"/>
    <w:rsid w:val="00E335CD"/>
    <w:pPr>
      <w:bidi/>
    </w:pPr>
  </w:style>
  <w:style w:type="paragraph" w:customStyle="1" w:styleId="EFF29BF4462A4C05B7684D57C31197D1">
    <w:name w:val="EFF29BF4462A4C05B7684D57C31197D1"/>
    <w:rsid w:val="00E335CD"/>
    <w:pPr>
      <w:bidi/>
    </w:pPr>
  </w:style>
  <w:style w:type="paragraph" w:customStyle="1" w:styleId="89D833A9E96B4EB7A3E265BF29B33395">
    <w:name w:val="89D833A9E96B4EB7A3E265BF29B33395"/>
    <w:rsid w:val="00E335CD"/>
    <w:pPr>
      <w:bidi/>
    </w:pPr>
  </w:style>
  <w:style w:type="paragraph" w:customStyle="1" w:styleId="F40D81C617E04398AC20D51AE81DEF0B">
    <w:name w:val="F40D81C617E04398AC20D51AE81DEF0B"/>
    <w:rsid w:val="00E335CD"/>
    <w:pPr>
      <w:bidi/>
    </w:pPr>
  </w:style>
  <w:style w:type="paragraph" w:customStyle="1" w:styleId="A2055C3E5AED40B88309BBE08AF4889A">
    <w:name w:val="A2055C3E5AED40B88309BBE08AF4889A"/>
    <w:rsid w:val="00156154"/>
    <w:rPr>
      <w:lang w:bidi="ar-SA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2014-08-17T00:00:00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A77771-A742-4E0E-B13F-5346C686D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عملکرد مقایسه ای مدیریت خدمات پشتیبانی در سال 92 و نه ماهه سال 93</vt:lpstr>
    </vt:vector>
  </TitlesOfParts>
  <Company/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عملکرد مقایسه ای مدیریت خدمات پشتیبانی در سال 92 و نه ماهه سال 93</dc:title>
  <dc:creator>ASUS ex</dc:creator>
  <cp:lastModifiedBy>mehdi rashtbaran</cp:lastModifiedBy>
  <cp:revision>2</cp:revision>
  <cp:lastPrinted>2015-01-12T10:06:00Z</cp:lastPrinted>
  <dcterms:created xsi:type="dcterms:W3CDTF">2015-04-06T09:54:00Z</dcterms:created>
  <dcterms:modified xsi:type="dcterms:W3CDTF">2015-04-06T09:54:00Z</dcterms:modified>
</cp:coreProperties>
</file>